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Look w:val="01E0" w:firstRow="1" w:lastRow="1" w:firstColumn="1" w:lastColumn="1" w:noHBand="0" w:noVBand="0"/>
      </w:tblPr>
      <w:tblGrid>
        <w:gridCol w:w="1008"/>
        <w:gridCol w:w="4662"/>
        <w:gridCol w:w="558"/>
        <w:gridCol w:w="4500"/>
      </w:tblGrid>
      <w:tr w:rsidR="00D22B1C" w:rsidRPr="0037709B" w14:paraId="5BBC7459" w14:textId="77777777" w:rsidTr="00D22B1C">
        <w:tc>
          <w:tcPr>
            <w:tcW w:w="10728" w:type="dxa"/>
            <w:gridSpan w:val="4"/>
          </w:tcPr>
          <w:p w14:paraId="68C153E5" w14:textId="77777777" w:rsidR="00D22B1C" w:rsidRPr="0037709B" w:rsidRDefault="00D22B1C" w:rsidP="00BB5141">
            <w:pPr>
              <w:tabs>
                <w:tab w:val="left" w:pos="5220"/>
              </w:tabs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de-DE" w:eastAsia="de-DE"/>
              </w:rPr>
              <mc:AlternateContent>
                <mc:Choice Requires="wpc">
                  <w:drawing>
                    <wp:anchor distT="0" distB="0" distL="114300" distR="114300" simplePos="0" relativeHeight="251664384" behindDoc="0" locked="0" layoutInCell="1" allowOverlap="1" wp14:anchorId="6ADF38D8" wp14:editId="109496E8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35560</wp:posOffset>
                      </wp:positionV>
                      <wp:extent cx="1377950" cy="463550"/>
                      <wp:effectExtent l="0" t="0" r="0" b="0"/>
                      <wp:wrapNone/>
                      <wp:docPr id="3" name="Arbetsyt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87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5103BC" w14:textId="77777777" w:rsidR="00D22B1C" w:rsidRDefault="00D22B1C" w:rsidP="00590C37"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DF38D8" id="Arbetsyta 3" o:spid="_x0000_s1026" editas="canvas" style="position:absolute;margin-left:218.85pt;margin-top:2.8pt;width:108.5pt;height:36.5pt;z-index:251664384" coordsize="13779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+vzwIAACcGAAAOAAAAZHJzL2Uyb0RvYy54bWysVF1vmzAUfZ+0/2D5nfJRkgAqqdoQpknd&#10;Vq3bDzBgwBrYyHZDumn/fdcmpEn7Mq3jwVzb19fn3nN8r673fYd2VComeIr9Cw8jyktRMd6k+Pu3&#10;3IkwUprwinSC0xQ/UYWv1+/fXY1DQgPRiq6iEkEQrpJxSHGr9ZC4ripb2hN1IQbKYbMWsicaprJx&#10;K0lGiN53buB5S3cUshqkKKlSsJpNm3ht49c1LfWXulZUoy7FgE3bUdqxMKO7viJJI8nQsvIAg/wD&#10;ip4wDpceQ2VEE/Qo2atQPSulUKLWF6XoXVHXrKQ2B8jG915ksyF8R5RNpoTqzADB+o9xi8bg5iJn&#10;XQfVcCF6YtbMfwR+KCyOA7CjhiNP6m33P7RkoDYtlZSfd/cSsQrEgxEnPWjkK7BGeNNRFBp+zOXg&#10;9TDcS4NUDXei/KEQF5sWvOiNlGJsKakAlG/8IYOTA2ai4Cgqxk+igujkUQtL1b6WvQkIJKC9VcTT&#10;URF0r1EJi5fR6nKBUQk7/moRLK1gXJLMZwep9AcqemSMFEtAbmOT3Z3SBgtJZpezKpOk42cL4Dit&#10;wM1w1OwZDFZCv2Iv3kbbKHTCYLl1Qi/LnJt8EzrLHEBll9lmk/m/zb1+mLSsqig3ZM5y9sO/Y+vw&#10;sCYhHgWtRMcqE85AUrIpNp1EOwLPKbefrTjsPLu55zBsESCXFyn5QejdBrGTL6OVE+bhwolXXuR4&#10;fnwbL70wDrP8PKU7xunbU0JjiuNFsLAsnYB+kZtnv9e5kaRnGhpWx/oUR0cnkhgBbnkFlJNEE9ZN&#10;9kkpDPznUgDdM9FWrkahk9L1vtgfRF+I6gmEKwUoC3oXdFkwWiF/YjRCx0oxh5aKUfeRg/RNc5sN&#10;ORvFbBBewsEUa4wmc6OnJvg4SNa0ENefKjLcwPPImdWueToThsOjghZgLduMbDKHzmna3encej33&#10;9/UfAAAA//8DAFBLAwQUAAYACAAAACEANRJu7d8AAAAIAQAADwAAAGRycy9kb3ducmV2LnhtbEyP&#10;wU7DMBBE70j8g7VI3KhDSZMojVMhJBCCQ6FE6tWN3cTCXkex2wS+nuUEx9GM3r6tNrOz7KzHYDwK&#10;uF0kwDS2XhnsBDQfjzcFsBAlKmk9agFfOsCmvryoZKn8hO/6vIsdIwiGUgroYxxKzkPbayfDwg8a&#10;qTv60clIcey4GuVEcGf5Mkky7qRButDLQT/0uv3cnZyAdHm0xdtT9vr93DTTyz41ebI1Qlxfzfdr&#10;YFHP8W8Mv/qkDjU5HfwJVWCWGHd5TlMBqwwY9dkqpXwQkBcZ8Lri/x+ofwAAAP//AwBQSwECLQAU&#10;AAYACAAAACEAtoM4kv4AAADhAQAAEwAAAAAAAAAAAAAAAAAAAAAAW0NvbnRlbnRfVHlwZXNdLnht&#10;bFBLAQItABQABgAIAAAAIQA4/SH/1gAAAJQBAAALAAAAAAAAAAAAAAAAAC8BAABfcmVscy8ucmVs&#10;c1BLAQItABQABgAIAAAAIQAFIW+vzwIAACcGAAAOAAAAAAAAAAAAAAAAAC4CAABkcnMvZTJvRG9j&#10;LnhtbFBLAQItABQABgAIAAAAIQA1Em7t3wAAAAgBAAAPAAAAAAAAAAAAAAAAACkFAABkcnMvZG93&#10;bnJldi54bWxQSwUGAAAAAAQABADzAAAANQ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79;height:4635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width:38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      <v:textbox style="mso-fit-shape-to-text:t" inset="0,0,0,0">
                          <w:txbxContent>
                            <w:p w14:paraId="385103BC" w14:textId="77777777" w:rsidR="00D22B1C" w:rsidRDefault="00D22B1C" w:rsidP="00590C37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D22B1C" w:rsidRPr="00F7371C" w14:paraId="6755798F" w14:textId="77777777" w:rsidTr="00D22B1C">
        <w:tc>
          <w:tcPr>
            <w:tcW w:w="10728" w:type="dxa"/>
            <w:gridSpan w:val="4"/>
          </w:tcPr>
          <w:p w14:paraId="67C85358" w14:textId="77777777" w:rsidR="00D22B1C" w:rsidRPr="008B2111" w:rsidRDefault="00D22B1C" w:rsidP="008B2111">
            <w:pPr>
              <w:pStyle w:val="KeinLeerraum"/>
              <w:jc w:val="center"/>
              <w:rPr>
                <w:rFonts w:ascii="Verdana" w:hAnsi="Verdana"/>
                <w:b/>
                <w:sz w:val="32"/>
                <w:szCs w:val="32"/>
                <w:lang w:val="de-DE"/>
              </w:rPr>
            </w:pPr>
            <w:r w:rsidRPr="008B2111">
              <w:rPr>
                <w:rFonts w:ascii="Verdana" w:hAnsi="Verdana"/>
                <w:b/>
                <w:sz w:val="32"/>
                <w:szCs w:val="32"/>
                <w:lang w:val="de-LI"/>
              </w:rPr>
              <w:t>31. Göteborger Deutschlehrertag</w:t>
            </w:r>
          </w:p>
          <w:p w14:paraId="0B324F15" w14:textId="77777777" w:rsidR="00D22B1C" w:rsidRPr="008B2111" w:rsidRDefault="00D22B1C" w:rsidP="008B2111">
            <w:pPr>
              <w:pStyle w:val="KeinLeerraum"/>
              <w:jc w:val="center"/>
              <w:rPr>
                <w:rFonts w:ascii="Verdana" w:hAnsi="Verdana"/>
                <w:b/>
                <w:sz w:val="32"/>
                <w:szCs w:val="32"/>
                <w:lang w:val="de-LI"/>
              </w:rPr>
            </w:pPr>
          </w:p>
          <w:p w14:paraId="241092A0" w14:textId="77777777" w:rsidR="00D22B1C" w:rsidRPr="008B2111" w:rsidRDefault="00D22B1C" w:rsidP="008B2111">
            <w:pPr>
              <w:pStyle w:val="KeinLeerraum"/>
              <w:jc w:val="center"/>
              <w:rPr>
                <w:rFonts w:ascii="Verdana" w:hAnsi="Verdana"/>
                <w:b/>
                <w:sz w:val="32"/>
                <w:szCs w:val="32"/>
                <w:lang w:val="de-LI"/>
              </w:rPr>
            </w:pPr>
            <w:r w:rsidRPr="008B2111">
              <w:rPr>
                <w:rFonts w:ascii="Verdana" w:hAnsi="Verdana"/>
                <w:b/>
                <w:sz w:val="32"/>
                <w:szCs w:val="32"/>
                <w:lang w:val="de-LI"/>
              </w:rPr>
              <w:t>Samstag, 13. Oktober 2018</w:t>
            </w:r>
          </w:p>
          <w:p w14:paraId="2AD5CE3B" w14:textId="77777777" w:rsidR="00D22B1C" w:rsidRPr="008B2111" w:rsidRDefault="00D22B1C" w:rsidP="003C7786">
            <w:pPr>
              <w:rPr>
                <w:rFonts w:ascii="Verdana" w:hAnsi="Verdana"/>
                <w:color w:val="008000"/>
                <w:sz w:val="18"/>
                <w:szCs w:val="18"/>
                <w:lang w:val="de-DE"/>
              </w:rPr>
            </w:pPr>
          </w:p>
        </w:tc>
      </w:tr>
      <w:tr w:rsidR="00D22B1C" w:rsidRPr="00E10EEB" w14:paraId="549EC1D1" w14:textId="77777777" w:rsidTr="00D22B1C">
        <w:tc>
          <w:tcPr>
            <w:tcW w:w="1008" w:type="dxa"/>
          </w:tcPr>
          <w:p w14:paraId="552551C4" w14:textId="77777777" w:rsidR="00D22B1C" w:rsidRDefault="00D22B1C" w:rsidP="00BB514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  <w:p w14:paraId="13BEBED9" w14:textId="77777777" w:rsidR="00D22B1C" w:rsidRPr="00E10EEB" w:rsidRDefault="00D22B1C" w:rsidP="00BB514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4662" w:type="dxa"/>
          </w:tcPr>
          <w:p w14:paraId="17AC3ADD" w14:textId="77777777" w:rsidR="00D22B1C" w:rsidRPr="00E10EEB" w:rsidRDefault="00D22B1C" w:rsidP="00BB5141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  <w:tc>
          <w:tcPr>
            <w:tcW w:w="558" w:type="dxa"/>
          </w:tcPr>
          <w:p w14:paraId="455AF452" w14:textId="77777777" w:rsidR="00D22B1C" w:rsidRPr="00E10EEB" w:rsidRDefault="00D22B1C" w:rsidP="00BB514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4500" w:type="dxa"/>
          </w:tcPr>
          <w:p w14:paraId="4D5BC4EE" w14:textId="77777777" w:rsidR="00D22B1C" w:rsidRPr="00E10EEB" w:rsidRDefault="00D22B1C" w:rsidP="00BB514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</w:tr>
      <w:tr w:rsidR="00D22B1C" w:rsidRPr="00AA53E3" w14:paraId="186A429C" w14:textId="77777777" w:rsidTr="00D22B1C">
        <w:tc>
          <w:tcPr>
            <w:tcW w:w="1008" w:type="dxa"/>
          </w:tcPr>
          <w:p w14:paraId="697E4338" w14:textId="77777777" w:rsidR="00D22B1C" w:rsidRPr="00AA641D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08</w:t>
            </w:r>
            <w:r w:rsidRPr="00AA641D">
              <w:rPr>
                <w:rFonts w:ascii="Verdana" w:hAnsi="Verdana"/>
                <w:b/>
                <w:sz w:val="18"/>
                <w:szCs w:val="18"/>
                <w:lang w:val="de-DE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45</w:t>
            </w:r>
          </w:p>
        </w:tc>
        <w:tc>
          <w:tcPr>
            <w:tcW w:w="4662" w:type="dxa"/>
          </w:tcPr>
          <w:p w14:paraId="2BE5A272" w14:textId="77777777" w:rsidR="00D22B1C" w:rsidRDefault="00D22B1C" w:rsidP="00BB5141">
            <w:pPr>
              <w:rPr>
                <w:rFonts w:ascii="Verdana" w:hAnsi="Verdana" w:cs="Arial"/>
                <w:b/>
                <w:sz w:val="18"/>
                <w:szCs w:val="18"/>
                <w:lang w:val="de-DE"/>
              </w:rPr>
            </w:pPr>
            <w:r w:rsidRPr="00AA641D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Registrierung der </w:t>
            </w:r>
            <w:r w:rsidRPr="00AA641D">
              <w:rPr>
                <w:rFonts w:ascii="Verdana" w:hAnsi="Verdana" w:cs="Arial"/>
                <w:b/>
                <w:sz w:val="18"/>
                <w:szCs w:val="18"/>
                <w:lang w:val="de-DE"/>
              </w:rPr>
              <w:t>Teilnehmerinnen und Teilnehmer</w:t>
            </w:r>
          </w:p>
          <w:p w14:paraId="2395C6DC" w14:textId="77777777" w:rsidR="00D22B1C" w:rsidRDefault="00D22B1C" w:rsidP="00BB5141">
            <w:pPr>
              <w:rPr>
                <w:rFonts w:ascii="Verdana" w:hAnsi="Verdana" w:cs="Arial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de-DE"/>
              </w:rPr>
              <w:t>Brötchen mit Kaffee/Tee</w:t>
            </w:r>
          </w:p>
          <w:p w14:paraId="43FA986C" w14:textId="77777777" w:rsidR="00D22B1C" w:rsidRDefault="00D22B1C" w:rsidP="00BB5141">
            <w:pPr>
              <w:rPr>
                <w:rFonts w:ascii="Verdana" w:hAnsi="Verdana" w:cs="Arial"/>
                <w:b/>
                <w:sz w:val="18"/>
                <w:szCs w:val="18"/>
                <w:lang w:val="de-DE"/>
              </w:rPr>
            </w:pPr>
          </w:p>
          <w:p w14:paraId="7FB65167" w14:textId="77777777" w:rsidR="00D22B1C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14:paraId="105DEB62" w14:textId="77777777" w:rsidR="00D22B1C" w:rsidRPr="00AA641D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7E1BD7F4" w14:textId="77777777" w:rsidR="00D22B1C" w:rsidRPr="00AA641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0D38A52E" w14:textId="77777777" w:rsidR="00D22B1C" w:rsidRPr="00AA53E3" w:rsidRDefault="00D22B1C" w:rsidP="00BB5141">
            <w:pPr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proofErr w:type="spellStart"/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>Tagungsstätte</w:t>
            </w:r>
            <w:proofErr w:type="spellEnd"/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: </w:t>
            </w:r>
          </w:p>
          <w:p w14:paraId="51257ACD" w14:textId="77777777" w:rsidR="00D22B1C" w:rsidRPr="00AA53E3" w:rsidRDefault="00D22B1C" w:rsidP="00BB5141">
            <w:pPr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>Göteborgs universitet</w:t>
            </w:r>
            <w:r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, </w:t>
            </w:r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>„Pedagogen“</w:t>
            </w:r>
          </w:p>
          <w:p w14:paraId="25E4E0F1" w14:textId="77777777" w:rsidR="00D22B1C" w:rsidRDefault="00D22B1C" w:rsidP="001A154D">
            <w:pPr>
              <w:rPr>
                <w:rFonts w:ascii="Verdana" w:hAnsi="Verdana"/>
                <w:b/>
                <w:color w:val="365F91"/>
                <w:sz w:val="18"/>
                <w:szCs w:val="18"/>
              </w:rPr>
            </w:pPr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Kjell </w:t>
            </w:r>
            <w:proofErr w:type="spellStart"/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>Härnqvistsalen</w:t>
            </w:r>
            <w:proofErr w:type="spellEnd"/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>, Haus</w:t>
            </w:r>
            <w:r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 A</w:t>
            </w:r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 </w:t>
            </w:r>
          </w:p>
          <w:p w14:paraId="5896488E" w14:textId="77777777" w:rsidR="00D22B1C" w:rsidRPr="001A154D" w:rsidRDefault="00D22B1C" w:rsidP="00BB51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33599">
              <w:rPr>
                <w:rStyle w:val="Fett"/>
                <w:rFonts w:ascii="Verdana" w:hAnsi="Verdana"/>
                <w:color w:val="365F91"/>
                <w:sz w:val="18"/>
                <w:szCs w:val="18"/>
              </w:rPr>
              <w:t xml:space="preserve">Västra Hamngatan/Södra Larmgatan, </w:t>
            </w:r>
            <w:proofErr w:type="spellStart"/>
            <w:r w:rsidRPr="00533599">
              <w:rPr>
                <w:rStyle w:val="Fett"/>
                <w:rFonts w:ascii="Verdana" w:hAnsi="Verdana"/>
                <w:color w:val="365F91"/>
                <w:sz w:val="18"/>
                <w:szCs w:val="18"/>
              </w:rPr>
              <w:t>Haltestelle</w:t>
            </w:r>
            <w:proofErr w:type="spellEnd"/>
            <w:r w:rsidRPr="00533599">
              <w:rPr>
                <w:rStyle w:val="Fett"/>
                <w:rFonts w:ascii="Verdana" w:hAnsi="Verdana"/>
                <w:color w:val="365F91"/>
                <w:sz w:val="18"/>
                <w:szCs w:val="18"/>
              </w:rPr>
              <w:t>: Grönsakstorget</w:t>
            </w:r>
            <w:r w:rsidRPr="00AA53E3">
              <w:rPr>
                <w:rFonts w:ascii="Verdana" w:hAnsi="Verdana"/>
                <w:b/>
                <w:color w:val="365F91"/>
                <w:sz w:val="18"/>
                <w:szCs w:val="18"/>
              </w:rPr>
              <w:t xml:space="preserve">               </w:t>
            </w:r>
          </w:p>
        </w:tc>
      </w:tr>
      <w:tr w:rsidR="00D22B1C" w:rsidRPr="00A669CB" w14:paraId="07B63A60" w14:textId="77777777" w:rsidTr="00D22B1C">
        <w:tc>
          <w:tcPr>
            <w:tcW w:w="1008" w:type="dxa"/>
          </w:tcPr>
          <w:p w14:paraId="3F8A180A" w14:textId="77777777" w:rsidR="00D22B1C" w:rsidRPr="009B2F43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</w:t>
            </w:r>
            <w:r w:rsidRPr="009B2F43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  <w:tc>
          <w:tcPr>
            <w:tcW w:w="4662" w:type="dxa"/>
          </w:tcPr>
          <w:p w14:paraId="2FC90868" w14:textId="77777777" w:rsidR="00D22B1C" w:rsidRPr="007F61CE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7F61CE">
              <w:rPr>
                <w:rFonts w:ascii="Verdana" w:hAnsi="Verdana"/>
                <w:b/>
                <w:sz w:val="18"/>
                <w:szCs w:val="18"/>
                <w:lang w:val="de-DE"/>
              </w:rPr>
              <w:t>Eröffnung</w:t>
            </w:r>
            <w:r w:rsidRPr="007F61CE">
              <w:rPr>
                <w:rFonts w:ascii="Verdana" w:hAnsi="Verdana" w:cs="Arial"/>
                <w:sz w:val="18"/>
                <w:szCs w:val="18"/>
                <w:lang w:val="de-DE"/>
              </w:rPr>
              <w:t xml:space="preserve"> </w:t>
            </w:r>
          </w:p>
          <w:p w14:paraId="4E545047" w14:textId="77777777" w:rsidR="00D22B1C" w:rsidRPr="007F61CE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7F61CE">
              <w:rPr>
                <w:rFonts w:ascii="Verdana" w:hAnsi="Verdana"/>
                <w:b/>
                <w:sz w:val="18"/>
                <w:szCs w:val="18"/>
                <w:lang w:val="de-DE"/>
              </w:rPr>
              <w:t>Begrüßung</w:t>
            </w:r>
          </w:p>
        </w:tc>
        <w:tc>
          <w:tcPr>
            <w:tcW w:w="558" w:type="dxa"/>
          </w:tcPr>
          <w:p w14:paraId="13988D1C" w14:textId="77777777" w:rsidR="00D22B1C" w:rsidRPr="007F61C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5E6A326D" w14:textId="2F677D22" w:rsidR="00D22B1C" w:rsidRDefault="00D22B1C" w:rsidP="00BB5141">
            <w:pPr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</w:pPr>
            <w:r w:rsidRPr="007F61CE"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  <w:t xml:space="preserve">(Zum </w:t>
            </w:r>
            <w:proofErr w:type="spellStart"/>
            <w:r w:rsidRPr="007F61CE"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  <w:t>Grönsakstorget</w:t>
            </w:r>
            <w:proofErr w:type="spellEnd"/>
            <w:r w:rsidRPr="007F61CE"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  <w:t xml:space="preserve"> kommen</w:t>
            </w:r>
            <w:r w:rsidR="00A2605B"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  <w:t xml:space="preserve"> Sie mit den Straßenbahnlinien 6 und 11</w:t>
            </w:r>
          </w:p>
          <w:p w14:paraId="30385E90" w14:textId="4247CF1B" w:rsidR="00A2605B" w:rsidRPr="00533599" w:rsidRDefault="00A2605B" w:rsidP="00BB5141">
            <w:pPr>
              <w:rPr>
                <w:rStyle w:val="Fett"/>
                <w:rFonts w:ascii="Verdana" w:hAnsi="Verdana"/>
                <w:sz w:val="18"/>
                <w:szCs w:val="18"/>
                <w:lang w:val="de-LI"/>
              </w:rPr>
            </w:pPr>
            <w:r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  <w:t>sowie den Buslinien 16 und 25.</w:t>
            </w:r>
          </w:p>
          <w:p w14:paraId="2B1D75D6" w14:textId="77777777" w:rsidR="00D22B1C" w:rsidRPr="00A2605B" w:rsidRDefault="00D22B1C" w:rsidP="00BB5141">
            <w:pPr>
              <w:rPr>
                <w:rStyle w:val="Fett"/>
                <w:rFonts w:ascii="Verdana" w:hAnsi="Verdana"/>
                <w:sz w:val="18"/>
                <w:szCs w:val="18"/>
                <w:lang w:val="de-DE"/>
              </w:rPr>
            </w:pPr>
            <w:r w:rsidRPr="007F61CE">
              <w:rPr>
                <w:rStyle w:val="Fett"/>
                <w:rFonts w:ascii="Verdana" w:hAnsi="Verdana"/>
                <w:color w:val="365F91"/>
                <w:sz w:val="18"/>
                <w:szCs w:val="18"/>
                <w:lang w:val="de-DE"/>
              </w:rPr>
              <w:t>www.vasttrafik.se</w:t>
            </w:r>
          </w:p>
          <w:p w14:paraId="243E5E59" w14:textId="77777777" w:rsidR="00D22B1C" w:rsidRPr="00A2605B" w:rsidRDefault="00D22B1C" w:rsidP="00BB5141">
            <w:pPr>
              <w:rPr>
                <w:rStyle w:val="Fett"/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669CB" w14:paraId="2949FE77" w14:textId="77777777" w:rsidTr="00D22B1C">
        <w:tc>
          <w:tcPr>
            <w:tcW w:w="1008" w:type="dxa"/>
          </w:tcPr>
          <w:p w14:paraId="74EA37A2" w14:textId="77777777" w:rsidR="00D22B1C" w:rsidRPr="007F61CE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09.45</w:t>
            </w:r>
          </w:p>
        </w:tc>
        <w:tc>
          <w:tcPr>
            <w:tcW w:w="9720" w:type="dxa"/>
            <w:gridSpan w:val="3"/>
          </w:tcPr>
          <w:p w14:paraId="58653BFC" w14:textId="77777777" w:rsidR="00D26F90" w:rsidRDefault="00D22B1C" w:rsidP="00BB5141">
            <w:pPr>
              <w:rPr>
                <w:rFonts w:ascii="Verdana" w:hAnsi="Verdana"/>
                <w:b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val="de-DE"/>
              </w:rPr>
              <w:t xml:space="preserve">Podcasts im DaF-Unterricht. </w:t>
            </w:r>
          </w:p>
          <w:p w14:paraId="3EBB0F62" w14:textId="77777777" w:rsidR="00D22B1C" w:rsidRPr="00CE516C" w:rsidRDefault="00D22B1C" w:rsidP="00BB5141">
            <w:pPr>
              <w:rPr>
                <w:rFonts w:ascii="Verdana" w:hAnsi="Verdana"/>
                <w:b/>
                <w:color w:val="00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lang w:val="de-DE"/>
              </w:rPr>
              <w:t xml:space="preserve">Bärbel 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  <w:lang w:val="de-DE"/>
              </w:rPr>
              <w:t>Brash</w:t>
            </w:r>
            <w:proofErr w:type="spellEnd"/>
            <w:r>
              <w:rPr>
                <w:rFonts w:ascii="Verdana" w:hAnsi="Verdana"/>
                <w:b/>
                <w:color w:val="000000"/>
                <w:sz w:val="18"/>
                <w:szCs w:val="18"/>
                <w:lang w:val="de-DE"/>
              </w:rPr>
              <w:t xml:space="preserve"> (Glasgow)</w:t>
            </w:r>
          </w:p>
        </w:tc>
      </w:tr>
      <w:tr w:rsidR="00D22B1C" w:rsidRPr="00A669CB" w14:paraId="54D4B417" w14:textId="77777777" w:rsidTr="00D22B1C">
        <w:tc>
          <w:tcPr>
            <w:tcW w:w="1008" w:type="dxa"/>
          </w:tcPr>
          <w:p w14:paraId="16B3E93C" w14:textId="3F8233DF" w:rsidR="00D22B1C" w:rsidRPr="00A2605B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662" w:type="dxa"/>
          </w:tcPr>
          <w:p w14:paraId="0F0759A6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2806E749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2BE394EB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669CB" w14:paraId="4163E53E" w14:textId="77777777" w:rsidTr="00D22B1C">
        <w:tc>
          <w:tcPr>
            <w:tcW w:w="1008" w:type="dxa"/>
          </w:tcPr>
          <w:p w14:paraId="7F0DC373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662" w:type="dxa"/>
          </w:tcPr>
          <w:p w14:paraId="4E0FFE99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56A71C1B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63EE208E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32E3F" w14:paraId="7CC90031" w14:textId="77777777" w:rsidTr="00D22B1C">
        <w:tc>
          <w:tcPr>
            <w:tcW w:w="1008" w:type="dxa"/>
            <w:shd w:val="clear" w:color="auto" w:fill="F2DBDB"/>
          </w:tcPr>
          <w:p w14:paraId="305E4674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14:paraId="2BC19C32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11.00</w:t>
            </w:r>
          </w:p>
        </w:tc>
        <w:tc>
          <w:tcPr>
            <w:tcW w:w="9720" w:type="dxa"/>
            <w:gridSpan w:val="3"/>
            <w:shd w:val="clear" w:color="auto" w:fill="F2DBDB"/>
          </w:tcPr>
          <w:p w14:paraId="3D91EBA7" w14:textId="77777777" w:rsidR="00D22B1C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220A3611" w14:textId="77777777" w:rsidR="00D22B1C" w:rsidRPr="00B964D3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B964D3">
              <w:rPr>
                <w:rFonts w:ascii="Verdana" w:hAnsi="Verdana"/>
                <w:sz w:val="18"/>
                <w:szCs w:val="18"/>
                <w:lang w:val="de-DE"/>
              </w:rPr>
              <w:t>Obstpause – Lehrmittelausstellung</w:t>
            </w:r>
          </w:p>
        </w:tc>
      </w:tr>
      <w:tr w:rsidR="00D22B1C" w:rsidRPr="00A32E3F" w14:paraId="580C98AE" w14:textId="77777777" w:rsidTr="00D22B1C">
        <w:tc>
          <w:tcPr>
            <w:tcW w:w="1008" w:type="dxa"/>
          </w:tcPr>
          <w:p w14:paraId="461945B8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4662" w:type="dxa"/>
          </w:tcPr>
          <w:p w14:paraId="52948FAA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28585536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5FC9B409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32E3F" w14:paraId="3DF4BABE" w14:textId="77777777" w:rsidTr="00D22B1C">
        <w:tc>
          <w:tcPr>
            <w:tcW w:w="1008" w:type="dxa"/>
          </w:tcPr>
          <w:p w14:paraId="764A3C20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4662" w:type="dxa"/>
          </w:tcPr>
          <w:p w14:paraId="18F18D91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05D0A38F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301F5B0C" w14:textId="77777777" w:rsidR="00D22B1C" w:rsidRPr="00A74C7D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1A154D" w14:paraId="1C64E383" w14:textId="77777777" w:rsidTr="00D22B1C">
        <w:tc>
          <w:tcPr>
            <w:tcW w:w="1008" w:type="dxa"/>
          </w:tcPr>
          <w:p w14:paraId="70ACEDA0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11.30</w:t>
            </w:r>
          </w:p>
        </w:tc>
        <w:tc>
          <w:tcPr>
            <w:tcW w:w="9720" w:type="dxa"/>
            <w:gridSpan w:val="3"/>
          </w:tcPr>
          <w:p w14:paraId="352514D4" w14:textId="77777777" w:rsidR="00D26F90" w:rsidRDefault="00D22B1C" w:rsidP="0031204B">
            <w:pPr>
              <w:tabs>
                <w:tab w:val="center" w:pos="4752"/>
              </w:tabs>
              <w:autoSpaceDE w:val="0"/>
              <w:autoSpaceDN w:val="0"/>
              <w:adjustRightInd w:val="0"/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>Allgemeine</w:t>
            </w:r>
            <w:proofErr w:type="spellEnd"/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 xml:space="preserve"> Information</w:t>
            </w:r>
            <w:r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>en</w:t>
            </w:r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6A9CCCAC" w14:textId="77777777" w:rsidR="00D22B1C" w:rsidRPr="001A154D" w:rsidRDefault="00D22B1C" w:rsidP="0031204B">
            <w:pPr>
              <w:tabs>
                <w:tab w:val="center" w:pos="4752"/>
              </w:tabs>
              <w:autoSpaceDE w:val="0"/>
              <w:autoSpaceDN w:val="0"/>
              <w:adjustRightInd w:val="0"/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</w:pPr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 xml:space="preserve">des </w:t>
            </w:r>
            <w:proofErr w:type="spellStart"/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>Goethe-Instituts</w:t>
            </w:r>
            <w:proofErr w:type="spellEnd"/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>und</w:t>
            </w:r>
            <w:proofErr w:type="spellEnd"/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 xml:space="preserve">des </w:t>
            </w:r>
            <w:r w:rsidRPr="001A154D"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  <w:t>Spr</w:t>
            </w:r>
            <w:r w:rsidRPr="001A154D">
              <w:rPr>
                <w:rFonts w:ascii="Verdana" w:hAnsi="Verdana"/>
                <w:b/>
                <w:sz w:val="18"/>
                <w:szCs w:val="18"/>
              </w:rPr>
              <w:t>åklärarnas riksförbund i Västra Sverige</w:t>
            </w:r>
            <w:r w:rsidR="00223945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</w:tr>
      <w:tr w:rsidR="00D22B1C" w:rsidRPr="001A154D" w14:paraId="70969B44" w14:textId="77777777" w:rsidTr="00D22B1C">
        <w:tc>
          <w:tcPr>
            <w:tcW w:w="1008" w:type="dxa"/>
          </w:tcPr>
          <w:p w14:paraId="6578EA2F" w14:textId="77777777" w:rsidR="00D22B1C" w:rsidRPr="00D26F90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720" w:type="dxa"/>
            <w:gridSpan w:val="3"/>
          </w:tcPr>
          <w:p w14:paraId="6ABD05DB" w14:textId="77777777" w:rsidR="00D22B1C" w:rsidRPr="001A154D" w:rsidRDefault="00D22B1C" w:rsidP="0031204B">
            <w:pPr>
              <w:tabs>
                <w:tab w:val="center" w:pos="4752"/>
              </w:tabs>
              <w:autoSpaceDE w:val="0"/>
              <w:autoSpaceDN w:val="0"/>
              <w:adjustRightInd w:val="0"/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22B1C" w:rsidRPr="001A154D" w14:paraId="39362CE0" w14:textId="77777777" w:rsidTr="00D22B1C">
        <w:tc>
          <w:tcPr>
            <w:tcW w:w="1008" w:type="dxa"/>
          </w:tcPr>
          <w:p w14:paraId="5CCF7171" w14:textId="77777777" w:rsidR="00D22B1C" w:rsidRPr="00D26F90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720" w:type="dxa"/>
            <w:gridSpan w:val="3"/>
          </w:tcPr>
          <w:p w14:paraId="1D3FF211" w14:textId="77777777" w:rsidR="00D22B1C" w:rsidRPr="001A154D" w:rsidRDefault="00D22B1C" w:rsidP="0031204B">
            <w:pPr>
              <w:tabs>
                <w:tab w:val="center" w:pos="4752"/>
              </w:tabs>
              <w:autoSpaceDE w:val="0"/>
              <w:autoSpaceDN w:val="0"/>
              <w:adjustRightInd w:val="0"/>
              <w:rPr>
                <w:rFonts w:ascii="Verdana" w:eastAsiaTheme="minorHAnsi" w:hAnsi="Verdana" w:cs="Calibri-Bold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22B1C" w:rsidRPr="001A154D" w14:paraId="7AC665BC" w14:textId="77777777" w:rsidTr="00D22B1C">
        <w:tc>
          <w:tcPr>
            <w:tcW w:w="1008" w:type="dxa"/>
          </w:tcPr>
          <w:p w14:paraId="6E6457C7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12.00 </w:t>
            </w:r>
          </w:p>
        </w:tc>
        <w:tc>
          <w:tcPr>
            <w:tcW w:w="9720" w:type="dxa"/>
            <w:gridSpan w:val="3"/>
          </w:tcPr>
          <w:p w14:paraId="1A88554C" w14:textId="0C2512C4" w:rsidR="00D26F90" w:rsidRDefault="00223945" w:rsidP="001A154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Uppgiftskon</w:t>
            </w:r>
            <w:r w:rsidR="00036D42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3235EA">
              <w:rPr>
                <w:rFonts w:ascii="Verdana" w:hAnsi="Verdana"/>
                <w:b/>
                <w:sz w:val="18"/>
                <w:szCs w:val="18"/>
              </w:rPr>
              <w:t>truktion för muntlig intera</w:t>
            </w:r>
            <w:r w:rsidR="00B84064">
              <w:rPr>
                <w:rFonts w:ascii="Verdana" w:hAnsi="Verdana"/>
                <w:b/>
                <w:sz w:val="18"/>
                <w:szCs w:val="18"/>
              </w:rPr>
              <w:t>k</w:t>
            </w:r>
            <w:r w:rsidR="003235EA">
              <w:rPr>
                <w:rFonts w:ascii="Verdana" w:hAnsi="Verdana"/>
                <w:b/>
                <w:sz w:val="18"/>
                <w:szCs w:val="18"/>
              </w:rPr>
              <w:t>tion.</w:t>
            </w:r>
          </w:p>
          <w:p w14:paraId="7B3CFC94" w14:textId="77777777" w:rsidR="00D22B1C" w:rsidRDefault="00D22B1C" w:rsidP="001A154D">
            <w:pPr>
              <w:rPr>
                <w:rFonts w:ascii="Verdana" w:hAnsi="Verdana" w:cs="Calibri"/>
                <w:b/>
                <w:iCs/>
                <w:color w:val="212121"/>
                <w:sz w:val="18"/>
                <w:szCs w:val="18"/>
              </w:rPr>
            </w:pPr>
            <w:r w:rsidRPr="001A154D">
              <w:rPr>
                <w:rFonts w:ascii="Verdana" w:hAnsi="Verdana" w:cs="Calibri"/>
                <w:b/>
                <w:iCs/>
                <w:color w:val="212121"/>
                <w:sz w:val="18"/>
                <w:szCs w:val="18"/>
              </w:rPr>
              <w:t>Karina Pålsson Gröndahl och Miriam Selin (Stockholm)</w:t>
            </w:r>
          </w:p>
          <w:p w14:paraId="6DB2ADE7" w14:textId="77777777" w:rsidR="00D22B1C" w:rsidRPr="001A154D" w:rsidRDefault="00D22B1C" w:rsidP="001A154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2B1C" w:rsidRPr="001A154D" w14:paraId="09E585FC" w14:textId="77777777" w:rsidTr="00D22B1C">
        <w:tc>
          <w:tcPr>
            <w:tcW w:w="1008" w:type="dxa"/>
          </w:tcPr>
          <w:p w14:paraId="2839D004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62" w:type="dxa"/>
          </w:tcPr>
          <w:p w14:paraId="4CEDE086" w14:textId="77777777" w:rsidR="00D22B1C" w:rsidRPr="001A154D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8" w:type="dxa"/>
          </w:tcPr>
          <w:p w14:paraId="5CCB61EC" w14:textId="77777777" w:rsidR="00D22B1C" w:rsidRPr="001A154D" w:rsidRDefault="00D22B1C" w:rsidP="00BB514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0" w:type="dxa"/>
          </w:tcPr>
          <w:p w14:paraId="0178947F" w14:textId="77777777" w:rsidR="00D22B1C" w:rsidRPr="001A154D" w:rsidRDefault="00D22B1C" w:rsidP="00BB514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22B1C" w:rsidRPr="001A154D" w14:paraId="37537EA8" w14:textId="77777777" w:rsidTr="00D22B1C">
        <w:tc>
          <w:tcPr>
            <w:tcW w:w="1008" w:type="dxa"/>
            <w:shd w:val="clear" w:color="auto" w:fill="F2DBDB"/>
          </w:tcPr>
          <w:p w14:paraId="4551D0B7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EC0DC59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12.30</w:t>
            </w:r>
          </w:p>
        </w:tc>
        <w:tc>
          <w:tcPr>
            <w:tcW w:w="9720" w:type="dxa"/>
            <w:gridSpan w:val="3"/>
            <w:shd w:val="clear" w:color="auto" w:fill="F2DBDB"/>
          </w:tcPr>
          <w:p w14:paraId="77D23F02" w14:textId="77777777" w:rsidR="00D22B1C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57C83985" w14:textId="77777777" w:rsidR="00D22B1C" w:rsidRPr="00B964D3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B964D3">
              <w:rPr>
                <w:rFonts w:ascii="Verdana" w:hAnsi="Verdana"/>
                <w:sz w:val="18"/>
                <w:szCs w:val="18"/>
                <w:lang w:val="de-DE"/>
              </w:rPr>
              <w:t>Mittagspause – Lehrmittelausstellung</w:t>
            </w:r>
          </w:p>
        </w:tc>
      </w:tr>
      <w:tr w:rsidR="00D22B1C" w:rsidRPr="001A154D" w14:paraId="6E84316F" w14:textId="77777777" w:rsidTr="00D22B1C">
        <w:tc>
          <w:tcPr>
            <w:tcW w:w="1008" w:type="dxa"/>
          </w:tcPr>
          <w:p w14:paraId="192EB69F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9720" w:type="dxa"/>
            <w:gridSpan w:val="3"/>
          </w:tcPr>
          <w:p w14:paraId="30209F18" w14:textId="77777777" w:rsidR="00D22B1C" w:rsidRPr="001A154D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  <w:tr w:rsidR="00D22B1C" w:rsidRPr="001A154D" w14:paraId="6C14A41C" w14:textId="77777777" w:rsidTr="00D22B1C">
        <w:tc>
          <w:tcPr>
            <w:tcW w:w="1008" w:type="dxa"/>
          </w:tcPr>
          <w:p w14:paraId="606967BB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9720" w:type="dxa"/>
            <w:gridSpan w:val="3"/>
          </w:tcPr>
          <w:p w14:paraId="46BD6D3D" w14:textId="77777777" w:rsidR="00D22B1C" w:rsidRPr="001A154D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  <w:tr w:rsidR="00D22B1C" w:rsidRPr="00D26F90" w14:paraId="7C21191B" w14:textId="77777777" w:rsidTr="00D22B1C">
        <w:tc>
          <w:tcPr>
            <w:tcW w:w="1008" w:type="dxa"/>
          </w:tcPr>
          <w:p w14:paraId="6EE8B60A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13.30</w:t>
            </w:r>
          </w:p>
        </w:tc>
        <w:tc>
          <w:tcPr>
            <w:tcW w:w="9720" w:type="dxa"/>
            <w:gridSpan w:val="3"/>
          </w:tcPr>
          <w:p w14:paraId="709C7ED0" w14:textId="77777777" w:rsidR="00D26F90" w:rsidRDefault="00D22B1C" w:rsidP="00BB5141">
            <w:pPr>
              <w:rPr>
                <w:rFonts w:ascii="Verdana" w:hAnsi="Verdana" w:cs="Segoe UI"/>
                <w:b/>
                <w:color w:val="212121"/>
                <w:sz w:val="18"/>
                <w:szCs w:val="18"/>
                <w:lang w:val="de-DE"/>
              </w:rPr>
            </w:pPr>
            <w:r w:rsidRPr="00BE59C3">
              <w:rPr>
                <w:rFonts w:ascii="Verdana" w:hAnsi="Verdana" w:cs="Segoe UI"/>
                <w:b/>
                <w:color w:val="212121"/>
                <w:sz w:val="18"/>
                <w:szCs w:val="18"/>
                <w:lang w:val="de-DE"/>
              </w:rPr>
              <w:t>Grammatik</w:t>
            </w:r>
            <w:r w:rsidR="00D26F90">
              <w:rPr>
                <w:rFonts w:ascii="Verdana" w:hAnsi="Verdana" w:cs="Segoe UI"/>
                <w:b/>
                <w:color w:val="212121"/>
                <w:sz w:val="18"/>
                <w:szCs w:val="18"/>
                <w:lang w:val="de-DE"/>
              </w:rPr>
              <w:t xml:space="preserve"> auf spielerische Art und Weise </w:t>
            </w:r>
            <w:r w:rsidRPr="00BE59C3">
              <w:rPr>
                <w:rFonts w:ascii="Verdana" w:hAnsi="Verdana" w:cs="Segoe UI"/>
                <w:b/>
                <w:color w:val="212121"/>
                <w:sz w:val="18"/>
                <w:szCs w:val="18"/>
                <w:lang w:val="de-DE"/>
              </w:rPr>
              <w:t xml:space="preserve">unter Einbeziehung von neuen Medien. </w:t>
            </w:r>
            <w:bookmarkStart w:id="0" w:name="_Hlk521672301"/>
          </w:p>
          <w:p w14:paraId="3EB9E208" w14:textId="77777777" w:rsidR="00D22B1C" w:rsidRPr="00D26F90" w:rsidRDefault="00D22B1C" w:rsidP="00BB5141">
            <w:pPr>
              <w:rPr>
                <w:rFonts w:ascii="Verdana" w:hAnsi="Verdana"/>
                <w:b/>
                <w:color w:val="212121"/>
                <w:sz w:val="18"/>
                <w:szCs w:val="18"/>
                <w:lang w:val="de-DE"/>
              </w:rPr>
            </w:pPr>
            <w:r w:rsidRPr="00D26F90">
              <w:rPr>
                <w:rFonts w:ascii="Verdana" w:hAnsi="Verdana"/>
                <w:b/>
                <w:color w:val="212121"/>
                <w:sz w:val="18"/>
                <w:szCs w:val="18"/>
                <w:lang w:val="de-DE"/>
              </w:rPr>
              <w:t xml:space="preserve">Aleksandra Łyp-Bielecka </w:t>
            </w:r>
            <w:bookmarkEnd w:id="0"/>
            <w:r w:rsidRPr="00D26F90">
              <w:rPr>
                <w:rFonts w:ascii="Verdana" w:hAnsi="Verdana"/>
                <w:b/>
                <w:color w:val="212121"/>
                <w:sz w:val="18"/>
                <w:szCs w:val="18"/>
                <w:lang w:val="de-DE"/>
              </w:rPr>
              <w:t>(Warschau)</w:t>
            </w:r>
          </w:p>
        </w:tc>
      </w:tr>
      <w:tr w:rsidR="00D22B1C" w:rsidRPr="00D26F90" w14:paraId="3444306E" w14:textId="77777777" w:rsidTr="00D22B1C">
        <w:tc>
          <w:tcPr>
            <w:tcW w:w="1008" w:type="dxa"/>
          </w:tcPr>
          <w:p w14:paraId="1CCD1699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9720" w:type="dxa"/>
            <w:gridSpan w:val="3"/>
          </w:tcPr>
          <w:p w14:paraId="02E8B3BE" w14:textId="77777777" w:rsidR="00D22B1C" w:rsidRPr="00725D0F" w:rsidRDefault="00D22B1C" w:rsidP="00BB514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  <w:tr w:rsidR="00D22B1C" w:rsidRPr="00D26F90" w14:paraId="1277DD16" w14:textId="77777777" w:rsidTr="00D22B1C">
        <w:tc>
          <w:tcPr>
            <w:tcW w:w="1008" w:type="dxa"/>
          </w:tcPr>
          <w:p w14:paraId="3702AC7A" w14:textId="77777777" w:rsidR="00D22B1C" w:rsidRPr="00D26F90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9720" w:type="dxa"/>
            <w:gridSpan w:val="3"/>
          </w:tcPr>
          <w:p w14:paraId="7C9F9DDB" w14:textId="77777777" w:rsidR="00D22B1C" w:rsidRPr="004222CE" w:rsidRDefault="00D22B1C" w:rsidP="00BB514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  <w:lang w:val="de-DE"/>
              </w:rPr>
            </w:pPr>
          </w:p>
        </w:tc>
      </w:tr>
      <w:tr w:rsidR="00D22B1C" w:rsidRPr="00D26F90" w14:paraId="0AF0637B" w14:textId="77777777" w:rsidTr="00D22B1C">
        <w:tc>
          <w:tcPr>
            <w:tcW w:w="1008" w:type="dxa"/>
            <w:shd w:val="clear" w:color="auto" w:fill="F2DBDB"/>
          </w:tcPr>
          <w:p w14:paraId="1B6958A8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9720" w:type="dxa"/>
            <w:gridSpan w:val="3"/>
            <w:shd w:val="clear" w:color="auto" w:fill="F2DBDB"/>
          </w:tcPr>
          <w:p w14:paraId="337AD955" w14:textId="77777777" w:rsidR="00D22B1C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74C7D" w14:paraId="5EE49FE3" w14:textId="77777777" w:rsidTr="00D22B1C">
        <w:tc>
          <w:tcPr>
            <w:tcW w:w="1008" w:type="dxa"/>
            <w:shd w:val="clear" w:color="auto" w:fill="F2DBDB"/>
          </w:tcPr>
          <w:p w14:paraId="432511BE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14.45</w:t>
            </w:r>
          </w:p>
        </w:tc>
        <w:tc>
          <w:tcPr>
            <w:tcW w:w="9720" w:type="dxa"/>
            <w:gridSpan w:val="3"/>
            <w:shd w:val="clear" w:color="auto" w:fill="F2DBDB"/>
          </w:tcPr>
          <w:p w14:paraId="00267860" w14:textId="77777777" w:rsidR="00D22B1C" w:rsidRPr="00A74C7D" w:rsidRDefault="00D22B1C" w:rsidP="001A154D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Kaffeepause – </w:t>
            </w:r>
            <w:r w:rsidRPr="00B964D3">
              <w:rPr>
                <w:rFonts w:ascii="Verdana" w:hAnsi="Verdana"/>
                <w:sz w:val="18"/>
                <w:szCs w:val="18"/>
                <w:lang w:val="de-DE"/>
              </w:rPr>
              <w:t>Lehrmittelausstellung</w:t>
            </w:r>
          </w:p>
        </w:tc>
      </w:tr>
      <w:tr w:rsidR="00D22B1C" w:rsidRPr="000D213C" w14:paraId="602A1D06" w14:textId="77777777" w:rsidTr="00D22B1C">
        <w:tc>
          <w:tcPr>
            <w:tcW w:w="10728" w:type="dxa"/>
            <w:gridSpan w:val="4"/>
          </w:tcPr>
          <w:p w14:paraId="03D6BD55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</w:tr>
      <w:tr w:rsidR="00D22B1C" w:rsidRPr="00AE7B0A" w14:paraId="666B2C50" w14:textId="77777777" w:rsidTr="00D22B1C">
        <w:tc>
          <w:tcPr>
            <w:tcW w:w="1008" w:type="dxa"/>
          </w:tcPr>
          <w:p w14:paraId="4AA86365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720" w:type="dxa"/>
            <w:gridSpan w:val="3"/>
          </w:tcPr>
          <w:p w14:paraId="38F9E8F7" w14:textId="77777777" w:rsidR="00D22B1C" w:rsidRPr="00AE7B0A" w:rsidRDefault="00D22B1C" w:rsidP="00BB514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22B1C" w:rsidRPr="00A32E3F" w14:paraId="59B7701A" w14:textId="77777777" w:rsidTr="00D22B1C">
        <w:tc>
          <w:tcPr>
            <w:tcW w:w="1008" w:type="dxa"/>
          </w:tcPr>
          <w:p w14:paraId="388FD813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</w:rPr>
              <w:t>15.15</w:t>
            </w:r>
          </w:p>
        </w:tc>
        <w:tc>
          <w:tcPr>
            <w:tcW w:w="9720" w:type="dxa"/>
            <w:gridSpan w:val="3"/>
          </w:tcPr>
          <w:p w14:paraId="016110AC" w14:textId="77777777" w:rsidR="00D22B1C" w:rsidRPr="0038676D" w:rsidRDefault="00D22B1C" w:rsidP="00BB5141">
            <w:pPr>
              <w:rPr>
                <w:rFonts w:ascii="Verdana" w:hAnsi="Verdana" w:cs="Arial"/>
                <w:b/>
                <w:color w:val="212121"/>
                <w:sz w:val="18"/>
                <w:szCs w:val="18"/>
              </w:rPr>
            </w:pPr>
            <w:r w:rsidRPr="0038676D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Språksprånget</w:t>
            </w:r>
            <w:r w:rsidRPr="0038676D">
              <w:rPr>
                <w:rFonts w:ascii="Verdana" w:hAnsi="Verdana"/>
                <w:b/>
                <w:color w:val="212121"/>
                <w:sz w:val="18"/>
                <w:szCs w:val="18"/>
              </w:rPr>
              <w:t xml:space="preserve"> – kompetensutveckling för lärare i moderna språk.</w:t>
            </w:r>
            <w:r w:rsidRPr="0038676D">
              <w:rPr>
                <w:rFonts w:ascii="Verdana" w:hAnsi="Verdana" w:cs="Arial"/>
                <w:b/>
                <w:color w:val="212121"/>
                <w:sz w:val="18"/>
                <w:szCs w:val="18"/>
              </w:rPr>
              <w:t xml:space="preserve"> </w:t>
            </w:r>
          </w:p>
          <w:p w14:paraId="03C939B4" w14:textId="77777777" w:rsidR="00D22B1C" w:rsidRPr="00BC6C68" w:rsidRDefault="00D22B1C" w:rsidP="00BB5141">
            <w:pPr>
              <w:rPr>
                <w:rFonts w:ascii="Verdana" w:hAnsi="Verdana"/>
                <w:b/>
                <w:color w:val="212121"/>
                <w:sz w:val="18"/>
                <w:szCs w:val="18"/>
              </w:rPr>
            </w:pPr>
            <w:r w:rsidRPr="0038676D">
              <w:rPr>
                <w:rFonts w:ascii="Verdana" w:hAnsi="Verdana" w:cs="Arial"/>
                <w:b/>
                <w:color w:val="212121"/>
                <w:sz w:val="18"/>
                <w:szCs w:val="18"/>
              </w:rPr>
              <w:t xml:space="preserve">Daniel Rosén och Lisa </w:t>
            </w:r>
            <w:proofErr w:type="spellStart"/>
            <w:r w:rsidRPr="0038676D">
              <w:rPr>
                <w:rFonts w:ascii="Verdana" w:hAnsi="Verdana" w:cs="Arial"/>
                <w:b/>
                <w:color w:val="212121"/>
                <w:sz w:val="18"/>
                <w:szCs w:val="18"/>
              </w:rPr>
              <w:t>Källermark</w:t>
            </w:r>
            <w:proofErr w:type="spellEnd"/>
            <w:r w:rsidRPr="0038676D">
              <w:rPr>
                <w:rFonts w:ascii="Verdana" w:hAnsi="Verdana" w:cs="Arial"/>
                <w:b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38676D">
              <w:rPr>
                <w:rFonts w:ascii="Verdana" w:hAnsi="Verdana" w:cs="Arial"/>
                <w:b/>
                <w:color w:val="212121"/>
                <w:sz w:val="18"/>
                <w:szCs w:val="18"/>
              </w:rPr>
              <w:t>Haya</w:t>
            </w:r>
            <w:proofErr w:type="spellEnd"/>
            <w:r w:rsidRPr="0038676D">
              <w:rPr>
                <w:rFonts w:ascii="Verdana" w:hAnsi="Verdana" w:cs="Arial"/>
                <w:b/>
                <w:color w:val="212121"/>
                <w:sz w:val="18"/>
                <w:szCs w:val="18"/>
              </w:rPr>
              <w:t xml:space="preserve"> (Stockholm)</w:t>
            </w:r>
          </w:p>
        </w:tc>
      </w:tr>
      <w:tr w:rsidR="00D22B1C" w:rsidRPr="00A32E3F" w14:paraId="782A1917" w14:textId="77777777" w:rsidTr="00D22B1C">
        <w:tc>
          <w:tcPr>
            <w:tcW w:w="1008" w:type="dxa"/>
          </w:tcPr>
          <w:p w14:paraId="6D54863E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720" w:type="dxa"/>
            <w:gridSpan w:val="3"/>
          </w:tcPr>
          <w:p w14:paraId="5EAEEF95" w14:textId="77777777" w:rsidR="00D22B1C" w:rsidRPr="00C249D8" w:rsidRDefault="00D22B1C" w:rsidP="00BB5141">
            <w:pPr>
              <w:pStyle w:val="StandardWeb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22B1C" w:rsidRPr="00A32E3F" w14:paraId="1225E1BD" w14:textId="77777777" w:rsidTr="00D22B1C">
        <w:tc>
          <w:tcPr>
            <w:tcW w:w="1008" w:type="dxa"/>
          </w:tcPr>
          <w:p w14:paraId="02119220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720" w:type="dxa"/>
            <w:gridSpan w:val="3"/>
          </w:tcPr>
          <w:p w14:paraId="771F9862" w14:textId="77777777" w:rsidR="00D22B1C" w:rsidRPr="00C249D8" w:rsidRDefault="00D22B1C" w:rsidP="00BB5141">
            <w:pPr>
              <w:pStyle w:val="StandardWeb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22B1C" w:rsidRPr="00AD19A1" w14:paraId="4136C971" w14:textId="77777777" w:rsidTr="00D22B1C">
        <w:tc>
          <w:tcPr>
            <w:tcW w:w="1008" w:type="dxa"/>
          </w:tcPr>
          <w:p w14:paraId="5251DD0F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16.00</w:t>
            </w:r>
          </w:p>
        </w:tc>
        <w:tc>
          <w:tcPr>
            <w:tcW w:w="9720" w:type="dxa"/>
            <w:gridSpan w:val="3"/>
          </w:tcPr>
          <w:p w14:paraId="299A7AA4" w14:textId="77777777" w:rsidR="00D22B1C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109D0">
              <w:rPr>
                <w:rFonts w:ascii="Verdana" w:hAnsi="Verdana"/>
                <w:b/>
                <w:sz w:val="18"/>
                <w:szCs w:val="18"/>
                <w:lang w:val="de-DE"/>
              </w:rPr>
              <w:t>Auswertung</w:t>
            </w:r>
          </w:p>
          <w:p w14:paraId="265FB887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Ausgabe der </w:t>
            </w:r>
            <w:r w:rsidRPr="00C109D0">
              <w:rPr>
                <w:rFonts w:ascii="Verdana" w:hAnsi="Verdana"/>
                <w:b/>
                <w:sz w:val="18"/>
                <w:szCs w:val="18"/>
                <w:lang w:val="de-DE"/>
              </w:rPr>
              <w:t>Teilnahmebescheinigung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en</w:t>
            </w:r>
            <w:r w:rsidRPr="00C109D0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D22B1C" w:rsidRPr="00AD19A1" w14:paraId="31D87B5B" w14:textId="77777777" w:rsidTr="00D22B1C">
        <w:tc>
          <w:tcPr>
            <w:tcW w:w="1008" w:type="dxa"/>
          </w:tcPr>
          <w:p w14:paraId="6DDAC8F1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4662" w:type="dxa"/>
          </w:tcPr>
          <w:p w14:paraId="7D5BBE08" w14:textId="77777777" w:rsidR="00D22B1C" w:rsidRPr="00453B2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43963C1B" w14:textId="77777777" w:rsidR="00D22B1C" w:rsidRPr="00453B2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758CB3BE" w14:textId="77777777" w:rsidR="00D22B1C" w:rsidRPr="00453B2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D19A1" w14:paraId="0DABF486" w14:textId="77777777" w:rsidTr="00D22B1C">
        <w:tc>
          <w:tcPr>
            <w:tcW w:w="1008" w:type="dxa"/>
          </w:tcPr>
          <w:p w14:paraId="59012B4C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4662" w:type="dxa"/>
          </w:tcPr>
          <w:p w14:paraId="1CE6E943" w14:textId="77777777" w:rsidR="00D22B1C" w:rsidRPr="00453B2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8" w:type="dxa"/>
          </w:tcPr>
          <w:p w14:paraId="618F8355" w14:textId="77777777" w:rsidR="00D22B1C" w:rsidRPr="00453B2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4500" w:type="dxa"/>
          </w:tcPr>
          <w:p w14:paraId="59AE4578" w14:textId="77777777" w:rsidR="00D22B1C" w:rsidRPr="00453B2E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D19A1" w14:paraId="741759E3" w14:textId="77777777" w:rsidTr="00D22B1C">
        <w:tc>
          <w:tcPr>
            <w:tcW w:w="1008" w:type="dxa"/>
            <w:shd w:val="clear" w:color="auto" w:fill="F2DBDB"/>
          </w:tcPr>
          <w:p w14:paraId="18D069AF" w14:textId="77777777" w:rsidR="00D22B1C" w:rsidRPr="00BC6C68" w:rsidRDefault="00D22B1C" w:rsidP="00BB5141">
            <w:pPr>
              <w:jc w:val="center"/>
              <w:rPr>
                <w:rFonts w:ascii="Verdana" w:hAnsi="Verdana"/>
                <w:b/>
                <w:sz w:val="20"/>
                <w:szCs w:val="20"/>
                <w:lang w:val="de-DE"/>
              </w:rPr>
            </w:pPr>
          </w:p>
        </w:tc>
        <w:tc>
          <w:tcPr>
            <w:tcW w:w="9720" w:type="dxa"/>
            <w:gridSpan w:val="3"/>
            <w:shd w:val="clear" w:color="auto" w:fill="F2DBDB"/>
          </w:tcPr>
          <w:p w14:paraId="0E733079" w14:textId="77777777" w:rsidR="00D22B1C" w:rsidRPr="00BC6C68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</w:tr>
      <w:tr w:rsidR="00D22B1C" w:rsidRPr="00AD19A1" w14:paraId="3BC1B5FF" w14:textId="77777777" w:rsidTr="00D22B1C">
        <w:tc>
          <w:tcPr>
            <w:tcW w:w="1008" w:type="dxa"/>
            <w:shd w:val="clear" w:color="auto" w:fill="F2DBDB"/>
          </w:tcPr>
          <w:p w14:paraId="3EE041B1" w14:textId="77777777" w:rsidR="00D22B1C" w:rsidRPr="00BC6C68" w:rsidRDefault="00D22B1C" w:rsidP="00BB5141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b/>
                <w:sz w:val="18"/>
                <w:szCs w:val="18"/>
                <w:lang w:val="de-DE"/>
              </w:rPr>
              <w:t>16.15</w:t>
            </w:r>
          </w:p>
        </w:tc>
        <w:tc>
          <w:tcPr>
            <w:tcW w:w="9720" w:type="dxa"/>
            <w:gridSpan w:val="3"/>
            <w:shd w:val="clear" w:color="auto" w:fill="F2DBDB"/>
          </w:tcPr>
          <w:p w14:paraId="3C44F041" w14:textId="77777777" w:rsidR="00D22B1C" w:rsidRPr="00BC6C68" w:rsidRDefault="00D22B1C" w:rsidP="00BB5141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BC6C68">
              <w:rPr>
                <w:rFonts w:ascii="Verdana" w:hAnsi="Verdana"/>
                <w:sz w:val="18"/>
                <w:szCs w:val="18"/>
                <w:lang w:val="de-DE"/>
              </w:rPr>
              <w:t>Ende der Veranstaltung</w:t>
            </w:r>
          </w:p>
        </w:tc>
      </w:tr>
    </w:tbl>
    <w:p w14:paraId="116FBCF3" w14:textId="77777777" w:rsidR="00590C37" w:rsidRDefault="00D26F90" w:rsidP="003C065C">
      <w:pPr>
        <w:rPr>
          <w:rFonts w:ascii="Verdana" w:hAnsi="Verdana"/>
          <w:b/>
          <w:sz w:val="20"/>
          <w:szCs w:val="20"/>
          <w:lang w:val="de-DE"/>
        </w:rPr>
      </w:pPr>
      <w:r w:rsidRPr="008010CB">
        <w:rPr>
          <w:rFonts w:ascii="Verdana" w:hAnsi="Verdana"/>
          <w:b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5408" behindDoc="1" locked="0" layoutInCell="1" allowOverlap="1" wp14:anchorId="2F6DED11" wp14:editId="272C7427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1458595" cy="1259840"/>
            <wp:effectExtent l="0" t="0" r="8255" b="0"/>
            <wp:wrapTopAndBottom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6F70C0E0" wp14:editId="53A440DE">
            <wp:simplePos x="0" y="0"/>
            <wp:positionH relativeFrom="column">
              <wp:posOffset>4764405</wp:posOffset>
            </wp:positionH>
            <wp:positionV relativeFrom="paragraph">
              <wp:posOffset>292100</wp:posOffset>
            </wp:positionV>
            <wp:extent cx="828675" cy="1323817"/>
            <wp:effectExtent l="0" t="0" r="0" b="0"/>
            <wp:wrapNone/>
            <wp:docPr id="5" name="Bild 6" descr="goeth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goethe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2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65C">
        <w:rPr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5F596947" wp14:editId="0428A077">
            <wp:simplePos x="0" y="0"/>
            <wp:positionH relativeFrom="column">
              <wp:posOffset>692150</wp:posOffset>
            </wp:positionH>
            <wp:positionV relativeFrom="paragraph">
              <wp:posOffset>299720</wp:posOffset>
            </wp:positionV>
            <wp:extent cx="1375410" cy="1025525"/>
            <wp:effectExtent l="19050" t="0" r="0" b="0"/>
            <wp:wrapNone/>
            <wp:docPr id="6" name="Bild 7" descr="un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un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B06A6E" w14:textId="77777777" w:rsidR="00590C37" w:rsidRPr="00EA0D1D" w:rsidRDefault="00590C37" w:rsidP="00590C37">
      <w:pPr>
        <w:jc w:val="both"/>
        <w:rPr>
          <w:rFonts w:ascii="Verdana" w:hAnsi="Verdana"/>
          <w:b/>
          <w:sz w:val="20"/>
          <w:szCs w:val="20"/>
          <w:lang w:val="de-DE"/>
        </w:rPr>
        <w:sectPr w:rsidR="00590C37" w:rsidRPr="00EA0D1D" w:rsidSect="008B2111">
          <w:type w:val="continuous"/>
          <w:pgSz w:w="11906" w:h="16838"/>
          <w:pgMar w:top="720" w:right="851" w:bottom="284" w:left="851" w:header="709" w:footer="709" w:gutter="0"/>
          <w:cols w:space="708"/>
          <w:docGrid w:linePitch="360"/>
        </w:sectPr>
      </w:pPr>
    </w:p>
    <w:p w14:paraId="38EFC19F" w14:textId="77777777" w:rsidR="00590C37" w:rsidRDefault="00590C37" w:rsidP="00590C37">
      <w:pPr>
        <w:rPr>
          <w:rFonts w:ascii="Verdana" w:hAnsi="Verdana"/>
          <w:b/>
          <w:bCs/>
          <w:sz w:val="28"/>
          <w:szCs w:val="36"/>
          <w:lang w:val="de-DE"/>
        </w:rPr>
      </w:pPr>
    </w:p>
    <w:p w14:paraId="60E3CB6C" w14:textId="77777777" w:rsidR="00954CC3" w:rsidRPr="003C065C" w:rsidRDefault="00281820" w:rsidP="003C065C">
      <w:pPr>
        <w:pStyle w:val="KeinLeerraum"/>
        <w:jc w:val="center"/>
        <w:rPr>
          <w:rFonts w:ascii="Ebrima" w:hAnsi="Ebrima"/>
          <w:sz w:val="22"/>
          <w:szCs w:val="22"/>
          <w:lang w:val="am-ET"/>
        </w:rPr>
      </w:pPr>
      <w:r w:rsidRPr="00533599">
        <w:rPr>
          <w:rFonts w:ascii="Verdana" w:hAnsi="Verdana"/>
          <w:b/>
          <w:sz w:val="20"/>
          <w:szCs w:val="20"/>
          <w:lang w:val="de-LI"/>
        </w:rPr>
        <w:t>Mit Unterstützung der Deutschen Botschaft in Stockholm.</w:t>
      </w:r>
      <w:r w:rsidR="00954CC3">
        <w:rPr>
          <w:rFonts w:ascii="Verdana" w:hAnsi="Verdana"/>
          <w:sz w:val="22"/>
          <w:szCs w:val="22"/>
          <w:lang w:val="am-ET"/>
        </w:rPr>
        <w:br w:type="page"/>
      </w:r>
    </w:p>
    <w:p w14:paraId="1DFFE632" w14:textId="77777777" w:rsidR="00590C37" w:rsidRPr="001A154D" w:rsidRDefault="00590C37" w:rsidP="00590C37">
      <w:pPr>
        <w:jc w:val="both"/>
        <w:rPr>
          <w:rFonts w:ascii="Verdana" w:hAnsi="Verdana"/>
          <w:sz w:val="22"/>
          <w:szCs w:val="22"/>
        </w:rPr>
      </w:pPr>
      <w:r w:rsidRPr="005426BA">
        <w:rPr>
          <w:rFonts w:ascii="Verdana" w:hAnsi="Verdana"/>
          <w:sz w:val="22"/>
          <w:szCs w:val="22"/>
          <w:lang w:val="am-ET"/>
        </w:rPr>
        <w:lastRenderedPageBreak/>
        <w:t>Der diesjähri</w:t>
      </w:r>
      <w:r w:rsidR="00CB2FAE" w:rsidRPr="005426BA">
        <w:rPr>
          <w:rFonts w:ascii="Verdana" w:hAnsi="Verdana"/>
          <w:sz w:val="22"/>
          <w:szCs w:val="22"/>
          <w:lang w:val="am-ET"/>
        </w:rPr>
        <w:t xml:space="preserve">ge </w:t>
      </w:r>
      <w:r w:rsidR="00E1258F">
        <w:rPr>
          <w:rFonts w:ascii="Verdana" w:hAnsi="Verdana"/>
          <w:sz w:val="22"/>
          <w:szCs w:val="22"/>
          <w:lang w:val="de-DE"/>
        </w:rPr>
        <w:t xml:space="preserve">Göteborger </w:t>
      </w:r>
      <w:r w:rsidR="00CB2FAE" w:rsidRPr="005426BA">
        <w:rPr>
          <w:rFonts w:ascii="Verdana" w:hAnsi="Verdana"/>
          <w:sz w:val="22"/>
          <w:szCs w:val="22"/>
          <w:lang w:val="am-ET"/>
        </w:rPr>
        <w:t>Deutschlehrertag findet am 1</w:t>
      </w:r>
      <w:r w:rsidR="00CB2FAE" w:rsidRPr="005426BA">
        <w:rPr>
          <w:rFonts w:ascii="Verdana" w:hAnsi="Verdana"/>
          <w:sz w:val="22"/>
          <w:szCs w:val="22"/>
          <w:lang w:val="de-DE"/>
        </w:rPr>
        <w:t>3</w:t>
      </w:r>
      <w:r w:rsidR="00CB2FAE" w:rsidRPr="005426BA">
        <w:rPr>
          <w:rFonts w:ascii="Verdana" w:hAnsi="Verdana"/>
          <w:sz w:val="22"/>
          <w:szCs w:val="22"/>
          <w:lang w:val="am-ET"/>
        </w:rPr>
        <w:t>. Oktober 2018</w:t>
      </w:r>
      <w:r w:rsidR="00E1258F">
        <w:rPr>
          <w:rFonts w:ascii="Verdana" w:hAnsi="Verdana"/>
          <w:sz w:val="22"/>
          <w:szCs w:val="22"/>
          <w:lang w:val="am-ET"/>
        </w:rPr>
        <w:t xml:space="preserve"> </w:t>
      </w:r>
      <w:r w:rsidRPr="005426BA">
        <w:rPr>
          <w:rFonts w:ascii="Verdana" w:hAnsi="Verdana"/>
          <w:sz w:val="22"/>
          <w:szCs w:val="22"/>
          <w:lang w:val="am-ET"/>
        </w:rPr>
        <w:t xml:space="preserve">statt. Die Registrierung der </w:t>
      </w:r>
      <w:r w:rsidRPr="005426BA">
        <w:rPr>
          <w:rFonts w:ascii="Verdana" w:hAnsi="Verdana" w:cs="Arial"/>
          <w:sz w:val="22"/>
          <w:szCs w:val="22"/>
          <w:lang w:val="am-ET"/>
        </w:rPr>
        <w:t>Teilnehmerinnen und Teilnehmer</w:t>
      </w:r>
      <w:r w:rsidRPr="005426BA">
        <w:rPr>
          <w:rFonts w:ascii="Verdana" w:hAnsi="Verdana"/>
          <w:sz w:val="22"/>
          <w:szCs w:val="22"/>
          <w:lang w:val="am-ET"/>
        </w:rPr>
        <w:t xml:space="preserve"> beginnt um </w:t>
      </w:r>
      <w:r w:rsidRPr="005426BA">
        <w:rPr>
          <w:rFonts w:ascii="Verdana" w:hAnsi="Verdana"/>
          <w:sz w:val="22"/>
          <w:szCs w:val="22"/>
          <w:lang w:val="de-LI"/>
        </w:rPr>
        <w:t>8</w:t>
      </w:r>
      <w:r w:rsidRPr="005426BA">
        <w:rPr>
          <w:rFonts w:ascii="Verdana" w:hAnsi="Verdana"/>
          <w:sz w:val="22"/>
          <w:szCs w:val="22"/>
          <w:lang w:val="am-ET"/>
        </w:rPr>
        <w:t>.</w:t>
      </w:r>
      <w:r w:rsidRPr="005426BA">
        <w:rPr>
          <w:rFonts w:ascii="Verdana" w:hAnsi="Verdana"/>
          <w:sz w:val="22"/>
          <w:szCs w:val="22"/>
          <w:lang w:val="de-LI"/>
        </w:rPr>
        <w:t>45</w:t>
      </w:r>
      <w:r w:rsidRPr="005426BA">
        <w:rPr>
          <w:rFonts w:ascii="Verdana" w:hAnsi="Verdana"/>
          <w:sz w:val="22"/>
          <w:szCs w:val="22"/>
          <w:lang w:val="am-ET"/>
        </w:rPr>
        <w:t xml:space="preserve"> Uhr in der Pädagogischen Hochschule „Pedagogen“. Das Gebäude liegt direkt an der Haltestelle Grönsakstorget (Straßenecke: Södra Larmgatan/Västra Hamngatan)</w:t>
      </w:r>
      <w:r w:rsidR="001A154D" w:rsidRPr="001A154D">
        <w:rPr>
          <w:rFonts w:ascii="Verdana" w:hAnsi="Verdana"/>
          <w:sz w:val="22"/>
          <w:szCs w:val="22"/>
        </w:rPr>
        <w:t>.</w:t>
      </w:r>
    </w:p>
    <w:p w14:paraId="7D2EDE95" w14:textId="77777777" w:rsidR="00590C37" w:rsidRPr="005426BA" w:rsidRDefault="00590C37" w:rsidP="00590C37">
      <w:pPr>
        <w:pStyle w:val="Textkrper2"/>
        <w:jc w:val="both"/>
        <w:rPr>
          <w:sz w:val="22"/>
          <w:szCs w:val="22"/>
          <w:lang w:val="sv-SE"/>
        </w:rPr>
      </w:pPr>
    </w:p>
    <w:p w14:paraId="0A1DF2D8" w14:textId="77777777" w:rsidR="00590C37" w:rsidRPr="005426BA" w:rsidRDefault="00590C37" w:rsidP="00590C37">
      <w:pPr>
        <w:pStyle w:val="Textkrper2"/>
        <w:jc w:val="both"/>
        <w:rPr>
          <w:sz w:val="22"/>
          <w:szCs w:val="22"/>
        </w:rPr>
      </w:pPr>
      <w:r w:rsidRPr="005426BA">
        <w:rPr>
          <w:sz w:val="22"/>
          <w:szCs w:val="22"/>
        </w:rPr>
        <w:t>Das Programm finden Sie auf der Rückseite. Zu den einzelnen Programmpunkten und Referenten finden Sie im nachfolgenden Text nähere Informationen.</w:t>
      </w:r>
    </w:p>
    <w:p w14:paraId="39F9ED8F" w14:textId="77777777" w:rsidR="00590C37" w:rsidRPr="005426BA" w:rsidRDefault="00590C37" w:rsidP="00590C37">
      <w:pPr>
        <w:rPr>
          <w:rFonts w:ascii="Verdana" w:hAnsi="Verdana"/>
          <w:sz w:val="22"/>
          <w:szCs w:val="22"/>
          <w:lang w:val="de-DE"/>
        </w:rPr>
      </w:pPr>
    </w:p>
    <w:p w14:paraId="441B5D6B" w14:textId="77777777" w:rsidR="00590C37" w:rsidRPr="005426BA" w:rsidRDefault="00590C37" w:rsidP="00590C37">
      <w:pPr>
        <w:rPr>
          <w:rFonts w:ascii="Verdana" w:hAnsi="Verdana"/>
          <w:b/>
          <w:sz w:val="22"/>
          <w:szCs w:val="22"/>
          <w:lang w:val="de-DE"/>
        </w:rPr>
      </w:pPr>
      <w:r w:rsidRPr="005426BA">
        <w:rPr>
          <w:rFonts w:ascii="Verdana" w:hAnsi="Verdana"/>
          <w:b/>
          <w:sz w:val="22"/>
          <w:szCs w:val="22"/>
          <w:lang w:val="de-DE"/>
        </w:rPr>
        <w:t>Herzlich willkommen!</w:t>
      </w:r>
    </w:p>
    <w:p w14:paraId="68DB9CDF" w14:textId="77777777" w:rsidR="00590C37" w:rsidRPr="005426BA" w:rsidRDefault="00590C37" w:rsidP="00590C37">
      <w:pPr>
        <w:rPr>
          <w:rFonts w:ascii="Verdana" w:hAnsi="Verdana"/>
          <w:b/>
          <w:sz w:val="22"/>
          <w:szCs w:val="22"/>
          <w:lang w:val="de-DE"/>
        </w:rPr>
      </w:pPr>
      <w:r w:rsidRPr="005426BA">
        <w:rPr>
          <w:rFonts w:ascii="Verdana" w:hAnsi="Verdana"/>
          <w:b/>
          <w:bCs/>
          <w:sz w:val="22"/>
          <w:szCs w:val="22"/>
          <w:lang w:val="de-DE"/>
        </w:rPr>
        <w:t>I</w:t>
      </w:r>
      <w:r w:rsidRPr="005426BA">
        <w:rPr>
          <w:rFonts w:ascii="Verdana" w:hAnsi="Verdana"/>
          <w:b/>
          <w:sz w:val="22"/>
          <w:szCs w:val="22"/>
          <w:lang w:val="de-DE"/>
        </w:rPr>
        <w:t>hr Göteborger Deutschlehrerkomitee</w:t>
      </w:r>
    </w:p>
    <w:p w14:paraId="4C1E1065" w14:textId="77777777" w:rsidR="00590C37" w:rsidRDefault="00590C37" w:rsidP="00590C37">
      <w:pPr>
        <w:rPr>
          <w:rFonts w:ascii="Verdana" w:hAnsi="Verdana"/>
          <w:b/>
          <w:sz w:val="16"/>
          <w:szCs w:val="16"/>
          <w:lang w:val="de-DE"/>
        </w:rPr>
      </w:pPr>
    </w:p>
    <w:p w14:paraId="3867D66C" w14:textId="77777777" w:rsidR="008B2111" w:rsidRPr="00AE0CB5" w:rsidRDefault="008B2111" w:rsidP="00590C37">
      <w:pPr>
        <w:rPr>
          <w:rFonts w:ascii="Verdana" w:hAnsi="Verdana"/>
          <w:b/>
          <w:sz w:val="16"/>
          <w:szCs w:val="16"/>
          <w:lang w:val="de-DE"/>
        </w:rPr>
      </w:pPr>
    </w:p>
    <w:tbl>
      <w:tblPr>
        <w:tblW w:w="10548" w:type="dxa"/>
        <w:shd w:val="clear" w:color="auto" w:fill="F2DBDB"/>
        <w:tblLook w:val="01E0" w:firstRow="1" w:lastRow="1" w:firstColumn="1" w:lastColumn="1" w:noHBand="0" w:noVBand="0"/>
      </w:tblPr>
      <w:tblGrid>
        <w:gridCol w:w="1008"/>
        <w:gridCol w:w="9540"/>
      </w:tblGrid>
      <w:tr w:rsidR="00590C37" w:rsidRPr="003C065C" w14:paraId="2F6FD506" w14:textId="77777777" w:rsidTr="00BB5141">
        <w:tc>
          <w:tcPr>
            <w:tcW w:w="1008" w:type="dxa"/>
            <w:shd w:val="clear" w:color="auto" w:fill="F2DBDB"/>
          </w:tcPr>
          <w:p w14:paraId="0299BE03" w14:textId="77777777" w:rsidR="00590C37" w:rsidRPr="003C065C" w:rsidRDefault="00590C37" w:rsidP="00BB5141">
            <w:pPr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9540" w:type="dxa"/>
            <w:shd w:val="clear" w:color="auto" w:fill="F2DBDB"/>
          </w:tcPr>
          <w:p w14:paraId="5F1B2539" w14:textId="77777777" w:rsidR="00590C37" w:rsidRPr="003C065C" w:rsidRDefault="00590C37" w:rsidP="00BB5141">
            <w:pPr>
              <w:rPr>
                <w:rFonts w:ascii="Verdana" w:hAnsi="Verdana"/>
                <w:b/>
                <w:sz w:val="16"/>
                <w:szCs w:val="16"/>
                <w:lang w:val="de-DE"/>
              </w:rPr>
            </w:pPr>
          </w:p>
        </w:tc>
      </w:tr>
    </w:tbl>
    <w:p w14:paraId="704C2570" w14:textId="77777777" w:rsidR="00590C37" w:rsidRDefault="00590C37" w:rsidP="00590C37">
      <w:pPr>
        <w:shd w:val="clear" w:color="auto" w:fill="FFFFFF"/>
        <w:tabs>
          <w:tab w:val="left" w:pos="1845"/>
        </w:tabs>
        <w:rPr>
          <w:rFonts w:ascii="Verdana" w:hAnsi="Verdana"/>
          <w:color w:val="000000"/>
          <w:sz w:val="16"/>
          <w:szCs w:val="16"/>
          <w:lang w:val="de-DE"/>
        </w:rPr>
      </w:pPr>
    </w:p>
    <w:p w14:paraId="344526DC" w14:textId="77777777" w:rsidR="008B2111" w:rsidRPr="003C065C" w:rsidRDefault="008B2111" w:rsidP="00590C37">
      <w:pPr>
        <w:shd w:val="clear" w:color="auto" w:fill="FFFFFF"/>
        <w:tabs>
          <w:tab w:val="left" w:pos="1845"/>
        </w:tabs>
        <w:rPr>
          <w:rFonts w:ascii="Verdana" w:hAnsi="Verdana"/>
          <w:color w:val="000000"/>
          <w:sz w:val="16"/>
          <w:szCs w:val="16"/>
          <w:lang w:val="de-DE"/>
        </w:rPr>
      </w:pPr>
    </w:p>
    <w:p w14:paraId="5BF0926C" w14:textId="77777777" w:rsidR="00CB2FAE" w:rsidRPr="008B2111" w:rsidRDefault="00CB2FAE" w:rsidP="00CB2FAE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  <w:r w:rsidRPr="008B2111">
        <w:rPr>
          <w:rFonts w:ascii="Verdana" w:hAnsi="Verdana" w:cs="Arial"/>
          <w:b/>
          <w:sz w:val="20"/>
          <w:szCs w:val="20"/>
          <w:lang w:val="de-DE"/>
        </w:rPr>
        <w:t xml:space="preserve">Podcasts im DaF-Unterricht </w:t>
      </w:r>
    </w:p>
    <w:p w14:paraId="372E2488" w14:textId="77777777" w:rsidR="00CB2FAE" w:rsidRPr="008B2111" w:rsidRDefault="00CB2FAE" w:rsidP="001A154D">
      <w:pPr>
        <w:tabs>
          <w:tab w:val="num" w:pos="720"/>
        </w:tabs>
        <w:jc w:val="both"/>
        <w:rPr>
          <w:rFonts w:ascii="Verdana" w:hAnsi="Verdana" w:cs="Arial"/>
          <w:sz w:val="20"/>
          <w:szCs w:val="20"/>
          <w:lang w:val="de-DE"/>
        </w:rPr>
      </w:pPr>
      <w:r w:rsidRPr="008B2111">
        <w:rPr>
          <w:rFonts w:ascii="Verdana" w:hAnsi="Verdana" w:cs="Arial"/>
          <w:sz w:val="20"/>
          <w:szCs w:val="20"/>
          <w:lang w:val="de-DE"/>
        </w:rPr>
        <w:t>Die Digitalisierung des Alltags macht auch vor der Schule nicht halt und Fragen nach den Konsequenzen für den Wissenserwerb rücken immer mehr in den Vordergrund: Wie haben sich Lehr- und Lernkulturen verändert? Wie wirksam sind digitale Medien im Sprachunt</w:t>
      </w:r>
      <w:r w:rsidR="001A154D" w:rsidRPr="008B2111">
        <w:rPr>
          <w:rFonts w:ascii="Verdana" w:hAnsi="Verdana" w:cs="Arial"/>
          <w:sz w:val="20"/>
          <w:szCs w:val="20"/>
          <w:lang w:val="de-DE"/>
        </w:rPr>
        <w:t>erricht? Am Beispiel von</w:t>
      </w:r>
      <w:r w:rsidRPr="008B2111">
        <w:rPr>
          <w:rFonts w:ascii="Verdana" w:hAnsi="Verdana" w:cs="Arial"/>
          <w:sz w:val="20"/>
          <w:szCs w:val="20"/>
          <w:lang w:val="de-DE"/>
        </w:rPr>
        <w:t xml:space="preserve"> Podcasts zeigt Bärbel </w:t>
      </w:r>
      <w:proofErr w:type="spellStart"/>
      <w:r w:rsidRPr="008B2111">
        <w:rPr>
          <w:rFonts w:ascii="Verdana" w:hAnsi="Verdana" w:cs="Arial"/>
          <w:sz w:val="20"/>
          <w:szCs w:val="20"/>
          <w:lang w:val="de-DE"/>
        </w:rPr>
        <w:t>Brash</w:t>
      </w:r>
      <w:proofErr w:type="spellEnd"/>
      <w:r w:rsidRPr="008B2111">
        <w:rPr>
          <w:rFonts w:ascii="Verdana" w:hAnsi="Verdana" w:cs="Arial"/>
          <w:sz w:val="20"/>
          <w:szCs w:val="20"/>
          <w:lang w:val="de-DE"/>
        </w:rPr>
        <w:t>, wie man den DaF-Unterricht mithilfe digitaler Medien planen und gestalten kann und welche Vorteile sich dadurch ergeben.</w:t>
      </w:r>
    </w:p>
    <w:p w14:paraId="003C5372" w14:textId="77777777" w:rsidR="0097504D" w:rsidRPr="008B2111" w:rsidRDefault="00CB2FAE" w:rsidP="001A154D">
      <w:pPr>
        <w:jc w:val="both"/>
        <w:rPr>
          <w:b/>
          <w:sz w:val="20"/>
          <w:szCs w:val="20"/>
          <w:lang w:val="de-DE"/>
        </w:rPr>
      </w:pPr>
      <w:r w:rsidRPr="008B2111">
        <w:rPr>
          <w:rFonts w:ascii="Verdana" w:hAnsi="Verdana" w:cs="Arial"/>
          <w:b/>
          <w:sz w:val="20"/>
          <w:szCs w:val="20"/>
          <w:lang w:val="de-DE"/>
        </w:rPr>
        <w:t xml:space="preserve">Bärbel </w:t>
      </w:r>
      <w:proofErr w:type="spellStart"/>
      <w:r w:rsidRPr="008B2111">
        <w:rPr>
          <w:rFonts w:ascii="Verdana" w:hAnsi="Verdana" w:cs="Arial"/>
          <w:b/>
          <w:sz w:val="20"/>
          <w:szCs w:val="20"/>
          <w:lang w:val="de-DE"/>
        </w:rPr>
        <w:t>Brash</w:t>
      </w:r>
      <w:proofErr w:type="spellEnd"/>
      <w:r w:rsidRPr="008B2111">
        <w:rPr>
          <w:rFonts w:ascii="Verdana" w:hAnsi="Verdana" w:cs="Arial"/>
          <w:sz w:val="20"/>
          <w:szCs w:val="20"/>
          <w:lang w:val="de-DE"/>
        </w:rPr>
        <w:t xml:space="preserve"> arbeitet als Dozentin an der Open University in Schottland und unterrichtet seit 19 Jahren Deutsch als Fremdsprache. Ihre Forschungsinteressen umfassen: Digitale Innovationen und </w:t>
      </w:r>
      <w:proofErr w:type="spellStart"/>
      <w:r w:rsidRPr="008B2111">
        <w:rPr>
          <w:rFonts w:ascii="Verdana" w:hAnsi="Verdana" w:cs="Arial"/>
          <w:sz w:val="20"/>
          <w:szCs w:val="20"/>
          <w:lang w:val="de-DE"/>
        </w:rPr>
        <w:t>Lernerpartizipation</w:t>
      </w:r>
      <w:proofErr w:type="spellEnd"/>
      <w:r w:rsidRPr="008B2111">
        <w:rPr>
          <w:rFonts w:ascii="Verdana" w:hAnsi="Verdana" w:cs="Arial"/>
          <w:sz w:val="20"/>
          <w:szCs w:val="20"/>
          <w:lang w:val="de-DE"/>
        </w:rPr>
        <w:t xml:space="preserve">, Mobiles Lernen im Fremdsprachenunterricht sowie </w:t>
      </w:r>
      <w:proofErr w:type="spellStart"/>
      <w:r w:rsidRPr="008B2111">
        <w:rPr>
          <w:rFonts w:ascii="Verdana" w:hAnsi="Verdana" w:cs="Arial"/>
          <w:sz w:val="20"/>
          <w:szCs w:val="20"/>
          <w:lang w:val="de-DE"/>
        </w:rPr>
        <w:t>Lerneridentität</w:t>
      </w:r>
      <w:proofErr w:type="spellEnd"/>
      <w:r w:rsidRPr="008B2111">
        <w:rPr>
          <w:rFonts w:ascii="Verdana" w:hAnsi="Verdana" w:cs="Arial"/>
          <w:sz w:val="20"/>
          <w:szCs w:val="20"/>
          <w:lang w:val="de-DE"/>
        </w:rPr>
        <w:t xml:space="preserve"> in virtuellen Lernumgebungen. Sie ist außerdem Mitarbeiterin im Fort- und Weiterbildungsprogramm </w:t>
      </w:r>
      <w:r w:rsidRPr="008B2111">
        <w:rPr>
          <w:rFonts w:ascii="Verdana" w:hAnsi="Verdana" w:cs="Arial"/>
          <w:i/>
          <w:sz w:val="20"/>
          <w:szCs w:val="20"/>
          <w:lang w:val="de-DE"/>
        </w:rPr>
        <w:t>Deutsch lehren lernen</w:t>
      </w:r>
      <w:r w:rsidRPr="008B2111">
        <w:rPr>
          <w:rFonts w:ascii="Verdana" w:hAnsi="Verdana" w:cs="Arial"/>
          <w:sz w:val="20"/>
          <w:szCs w:val="20"/>
          <w:lang w:val="de-DE"/>
        </w:rPr>
        <w:t xml:space="preserve"> (DLL) des Goethe-Instituts.</w:t>
      </w:r>
      <w:r w:rsidR="0097504D" w:rsidRPr="008B2111">
        <w:rPr>
          <w:b/>
          <w:sz w:val="20"/>
          <w:szCs w:val="20"/>
          <w:lang w:val="de-DE"/>
        </w:rPr>
        <w:t xml:space="preserve"> </w:t>
      </w:r>
    </w:p>
    <w:p w14:paraId="2559EE51" w14:textId="77777777" w:rsidR="0097504D" w:rsidRPr="008B2111" w:rsidRDefault="0097504D" w:rsidP="0097504D">
      <w:pPr>
        <w:rPr>
          <w:b/>
          <w:sz w:val="20"/>
          <w:szCs w:val="20"/>
          <w:lang w:val="de-DE"/>
        </w:rPr>
      </w:pPr>
    </w:p>
    <w:p w14:paraId="06187239" w14:textId="655A808C" w:rsidR="0097504D" w:rsidRPr="008B2111" w:rsidRDefault="0097504D" w:rsidP="0097504D">
      <w:pPr>
        <w:rPr>
          <w:rFonts w:ascii="Verdana" w:hAnsi="Verdana"/>
          <w:b/>
          <w:sz w:val="20"/>
          <w:szCs w:val="20"/>
        </w:rPr>
      </w:pPr>
      <w:bookmarkStart w:id="1" w:name="_GoBack"/>
      <w:bookmarkEnd w:id="1"/>
      <w:r w:rsidRPr="008B2111">
        <w:rPr>
          <w:rFonts w:ascii="Verdana" w:hAnsi="Verdana"/>
          <w:b/>
          <w:sz w:val="20"/>
          <w:szCs w:val="20"/>
        </w:rPr>
        <w:t xml:space="preserve">Uppgiftskonstruktion för muntlig interaktion </w:t>
      </w:r>
    </w:p>
    <w:p w14:paraId="72E29992" w14:textId="77777777" w:rsidR="0097504D" w:rsidRPr="008B2111" w:rsidRDefault="0097504D" w:rsidP="00CE064D">
      <w:pPr>
        <w:jc w:val="both"/>
        <w:rPr>
          <w:rFonts w:ascii="Verdana" w:hAnsi="Verdana"/>
          <w:sz w:val="20"/>
          <w:szCs w:val="20"/>
        </w:rPr>
      </w:pPr>
      <w:r w:rsidRPr="008B2111">
        <w:rPr>
          <w:rFonts w:ascii="Verdana" w:hAnsi="Verdana"/>
          <w:sz w:val="20"/>
          <w:szCs w:val="20"/>
        </w:rPr>
        <w:t xml:space="preserve">Många språklärare kan vittna om svårigheter att få elever att samtala med varandra på målspråket. I vårt pågående forsknings- och utvecklingsprojekt, som genomförs inom Stockholm </w:t>
      </w:r>
      <w:proofErr w:type="spellStart"/>
      <w:r w:rsidRPr="008B2111">
        <w:rPr>
          <w:rFonts w:ascii="Verdana" w:hAnsi="Verdana"/>
          <w:sz w:val="20"/>
          <w:szCs w:val="20"/>
        </w:rPr>
        <w:t>Teaching</w:t>
      </w:r>
      <w:proofErr w:type="spellEnd"/>
      <w:r w:rsidRPr="008B2111">
        <w:rPr>
          <w:rFonts w:ascii="Verdana" w:hAnsi="Verdana"/>
          <w:sz w:val="20"/>
          <w:szCs w:val="20"/>
        </w:rPr>
        <w:t xml:space="preserve"> &amp; Learning Studies (STLS), försöker vi konstruera uppgifter som är meningsfulla, funktionella och som frammanar ett specifikt interaktionsmönster.</w:t>
      </w:r>
    </w:p>
    <w:p w14:paraId="7A2A5DF6" w14:textId="59819911" w:rsidR="0097504D" w:rsidRPr="008B2111" w:rsidRDefault="0097504D" w:rsidP="00CE064D">
      <w:pPr>
        <w:jc w:val="both"/>
        <w:rPr>
          <w:rFonts w:ascii="Verdana" w:hAnsi="Verdana"/>
          <w:sz w:val="20"/>
          <w:szCs w:val="20"/>
        </w:rPr>
      </w:pPr>
      <w:r w:rsidRPr="008B2111">
        <w:rPr>
          <w:rFonts w:ascii="Verdana" w:hAnsi="Verdana"/>
          <w:sz w:val="20"/>
          <w:szCs w:val="20"/>
        </w:rPr>
        <w:t xml:space="preserve">Presentationen kommer att inledas av </w:t>
      </w:r>
      <w:r w:rsidRPr="008B2111">
        <w:rPr>
          <w:rFonts w:ascii="Verdana" w:hAnsi="Verdana"/>
          <w:b/>
          <w:sz w:val="20"/>
          <w:szCs w:val="20"/>
        </w:rPr>
        <w:t>Karina Pålsson Gröndahl</w:t>
      </w:r>
      <w:r w:rsidRPr="008B2111">
        <w:rPr>
          <w:rFonts w:ascii="Verdana" w:hAnsi="Verdana"/>
          <w:sz w:val="20"/>
          <w:szCs w:val="20"/>
        </w:rPr>
        <w:t>, koordinator inom nätverket engelska och moderna språk, med en introduktion av projektet och de teoretiska ramverk som vi använder oss</w:t>
      </w:r>
      <w:r w:rsidR="00B84064">
        <w:rPr>
          <w:rFonts w:ascii="Verdana" w:hAnsi="Verdana"/>
          <w:sz w:val="20"/>
          <w:szCs w:val="20"/>
        </w:rPr>
        <w:t xml:space="preserve"> av</w:t>
      </w:r>
      <w:r w:rsidRPr="008B2111">
        <w:rPr>
          <w:rFonts w:ascii="Verdana" w:hAnsi="Verdana"/>
          <w:sz w:val="20"/>
          <w:szCs w:val="20"/>
        </w:rPr>
        <w:t xml:space="preserve">. Därefter kommer </w:t>
      </w:r>
      <w:r w:rsidRPr="008B2111">
        <w:rPr>
          <w:rFonts w:ascii="Verdana" w:hAnsi="Verdana"/>
          <w:b/>
          <w:sz w:val="20"/>
          <w:szCs w:val="20"/>
        </w:rPr>
        <w:t>Miriam Selin</w:t>
      </w:r>
      <w:r w:rsidRPr="008B2111">
        <w:rPr>
          <w:rFonts w:ascii="Verdana" w:hAnsi="Verdana"/>
          <w:sz w:val="20"/>
          <w:szCs w:val="20"/>
        </w:rPr>
        <w:t>, lärare i tyska vid Eklidens skolan i Nacka kommun, att presentera den uppgift som konstruerats i tyska och som sedan förändrats för att i högre grad uppnå uppgiftens pedagogiska syfte.</w:t>
      </w:r>
    </w:p>
    <w:p w14:paraId="4663A42C" w14:textId="77777777" w:rsidR="0097504D" w:rsidRPr="008B2111" w:rsidRDefault="0097504D" w:rsidP="0097504D">
      <w:pPr>
        <w:rPr>
          <w:rFonts w:ascii="Verdana" w:hAnsi="Verdana"/>
          <w:sz w:val="20"/>
          <w:szCs w:val="20"/>
        </w:rPr>
      </w:pPr>
    </w:p>
    <w:p w14:paraId="779E04EC" w14:textId="77777777" w:rsidR="004F4E77" w:rsidRPr="008B2111" w:rsidRDefault="004F4E77" w:rsidP="004F4E77">
      <w:pPr>
        <w:rPr>
          <w:rFonts w:ascii="Verdana" w:hAnsi="Verdana"/>
          <w:b/>
          <w:color w:val="212121"/>
          <w:sz w:val="20"/>
          <w:szCs w:val="20"/>
        </w:rPr>
      </w:pPr>
      <w:r w:rsidRPr="008B2111">
        <w:rPr>
          <w:rFonts w:ascii="Verdana" w:hAnsi="Verdana"/>
          <w:b/>
          <w:color w:val="212121"/>
          <w:sz w:val="20"/>
          <w:szCs w:val="20"/>
        </w:rPr>
        <w:t>Språksprånget – kompetensutveckling för lärare i moderna språk</w:t>
      </w:r>
    </w:p>
    <w:p w14:paraId="042FC2E1" w14:textId="77777777" w:rsidR="00CE064D" w:rsidRPr="008B2111" w:rsidRDefault="00CE064D" w:rsidP="00CE064D">
      <w:pPr>
        <w:jc w:val="both"/>
        <w:rPr>
          <w:rFonts w:ascii="Verdana" w:hAnsi="Verdana"/>
          <w:sz w:val="20"/>
          <w:szCs w:val="20"/>
        </w:rPr>
      </w:pPr>
      <w:r w:rsidRPr="008B2111">
        <w:rPr>
          <w:rFonts w:ascii="Verdana" w:hAnsi="Verdana"/>
          <w:sz w:val="20"/>
          <w:szCs w:val="20"/>
        </w:rPr>
        <w:t>Skolverket lanserar en insats inom det nationella skolutvecklingsprogrammet, Kunskaper och värden, som riktar sig till lärare i moderna språk. I insatsen ingår bland annat stödmaterial, Språklärargalan och Språksprånget, en kompetensutvecklingsinsats som bygger på kollegialt lärande.</w:t>
      </w:r>
    </w:p>
    <w:p w14:paraId="3753F001" w14:textId="0E474B6D" w:rsidR="004F4E77" w:rsidRPr="008B2111" w:rsidRDefault="004F4E77" w:rsidP="00CE064D">
      <w:pPr>
        <w:jc w:val="both"/>
        <w:rPr>
          <w:rFonts w:ascii="Verdana" w:hAnsi="Verdana"/>
          <w:color w:val="212121"/>
          <w:sz w:val="20"/>
          <w:szCs w:val="20"/>
        </w:rPr>
      </w:pPr>
      <w:r w:rsidRPr="008B2111">
        <w:rPr>
          <w:rFonts w:ascii="Verdana" w:hAnsi="Verdana"/>
          <w:b/>
          <w:sz w:val="20"/>
          <w:szCs w:val="20"/>
        </w:rPr>
        <w:t>Daniel Rosén</w:t>
      </w:r>
      <w:r w:rsidR="00AE099E">
        <w:rPr>
          <w:rFonts w:ascii="Verdana" w:hAnsi="Verdana"/>
          <w:sz w:val="20"/>
          <w:szCs w:val="20"/>
        </w:rPr>
        <w:t>, undervisningsråd, h</w:t>
      </w:r>
      <w:r w:rsidRPr="008B2111">
        <w:rPr>
          <w:rFonts w:ascii="Verdana" w:hAnsi="Verdana"/>
          <w:sz w:val="20"/>
          <w:szCs w:val="20"/>
        </w:rPr>
        <w:t xml:space="preserve">ar en bakgrund som lärare i spanska, franska och engelska på gymnasiet och i grundskolan. Hade tidigare en förstelärartjänst med inriktning mot kollegialt lärande för lärare i moderna språk. </w:t>
      </w:r>
      <w:r w:rsidRPr="008B2111">
        <w:rPr>
          <w:rFonts w:ascii="Verdana" w:hAnsi="Verdana"/>
          <w:b/>
          <w:sz w:val="20"/>
          <w:szCs w:val="20"/>
        </w:rPr>
        <w:t xml:space="preserve">Lisa </w:t>
      </w:r>
      <w:proofErr w:type="spellStart"/>
      <w:r w:rsidRPr="008B2111">
        <w:rPr>
          <w:rFonts w:ascii="Verdana" w:hAnsi="Verdana"/>
          <w:b/>
          <w:sz w:val="20"/>
          <w:szCs w:val="20"/>
        </w:rPr>
        <w:t>Källermark</w:t>
      </w:r>
      <w:proofErr w:type="spellEnd"/>
      <w:r w:rsidRPr="008B211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8B2111">
        <w:rPr>
          <w:rFonts w:ascii="Verdana" w:hAnsi="Verdana"/>
          <w:b/>
          <w:sz w:val="20"/>
          <w:szCs w:val="20"/>
        </w:rPr>
        <w:t>Haya</w:t>
      </w:r>
      <w:proofErr w:type="spellEnd"/>
      <w:r w:rsidR="00AE099E">
        <w:rPr>
          <w:rFonts w:ascii="Verdana" w:hAnsi="Verdana"/>
          <w:sz w:val="20"/>
          <w:szCs w:val="20"/>
        </w:rPr>
        <w:t>, undervisningsråd, h</w:t>
      </w:r>
      <w:r w:rsidRPr="008B2111">
        <w:rPr>
          <w:rFonts w:ascii="Verdana" w:hAnsi="Verdana"/>
          <w:sz w:val="20"/>
          <w:szCs w:val="20"/>
        </w:rPr>
        <w:t xml:space="preserve">ar en bakgrund som </w:t>
      </w:r>
      <w:r w:rsidRPr="008B2111">
        <w:rPr>
          <w:rFonts w:ascii="Verdana" w:hAnsi="Verdana"/>
          <w:color w:val="212121"/>
          <w:sz w:val="20"/>
          <w:szCs w:val="20"/>
        </w:rPr>
        <w:t xml:space="preserve">lektor i spanska och engelska i gymnasiet, och har även arbetat på folkhögskola och inom lärarutbildningen. </w:t>
      </w:r>
    </w:p>
    <w:p w14:paraId="2A2B2E08" w14:textId="77777777" w:rsidR="004F4E77" w:rsidRPr="008B2111" w:rsidRDefault="004F4E77" w:rsidP="00CE064D">
      <w:pPr>
        <w:jc w:val="both"/>
        <w:rPr>
          <w:rFonts w:ascii="Verdana" w:hAnsi="Verdana"/>
          <w:color w:val="212121"/>
          <w:sz w:val="20"/>
          <w:szCs w:val="20"/>
        </w:rPr>
      </w:pPr>
    </w:p>
    <w:p w14:paraId="5591B050" w14:textId="77777777" w:rsidR="001A154D" w:rsidRPr="008B2111" w:rsidRDefault="00557B2E" w:rsidP="002F0FF3">
      <w:pPr>
        <w:rPr>
          <w:rFonts w:ascii="Verdana" w:hAnsi="Verdana"/>
          <w:b/>
          <w:color w:val="212121"/>
          <w:sz w:val="20"/>
          <w:szCs w:val="20"/>
          <w:lang w:val="de-DE"/>
        </w:rPr>
      </w:pPr>
      <w:r w:rsidRPr="008B2111">
        <w:rPr>
          <w:rFonts w:ascii="Verdana" w:hAnsi="Verdana"/>
          <w:b/>
          <w:sz w:val="20"/>
          <w:szCs w:val="20"/>
          <w:lang w:val="de-DE"/>
        </w:rPr>
        <w:t>Grammatik</w:t>
      </w:r>
      <w:r w:rsidR="002F0FF3" w:rsidRPr="008B2111">
        <w:rPr>
          <w:rFonts w:ascii="Verdana" w:hAnsi="Verdana"/>
          <w:b/>
          <w:sz w:val="20"/>
          <w:szCs w:val="20"/>
          <w:lang w:val="de-DE"/>
        </w:rPr>
        <w:t xml:space="preserve"> auf spielerische Art und Weise</w:t>
      </w:r>
    </w:p>
    <w:p w14:paraId="5125CADF" w14:textId="77777777" w:rsidR="00557B2E" w:rsidRPr="008B2111" w:rsidRDefault="00CE064D" w:rsidP="00CE064D">
      <w:pPr>
        <w:jc w:val="both"/>
        <w:rPr>
          <w:rFonts w:ascii="Verdana" w:hAnsi="Verdana"/>
          <w:sz w:val="20"/>
          <w:szCs w:val="20"/>
          <w:lang w:val="de-DE"/>
        </w:rPr>
      </w:pPr>
      <w:r w:rsidRPr="008B2111">
        <w:rPr>
          <w:rFonts w:ascii="Verdana" w:hAnsi="Verdana"/>
          <w:sz w:val="20"/>
          <w:szCs w:val="20"/>
          <w:lang w:val="de-DE"/>
        </w:rPr>
        <w:t>Im Fremdsprachenu</w:t>
      </w:r>
      <w:r w:rsidR="00557B2E" w:rsidRPr="008B2111">
        <w:rPr>
          <w:rFonts w:ascii="Verdana" w:hAnsi="Verdana"/>
          <w:sz w:val="20"/>
          <w:szCs w:val="20"/>
          <w:lang w:val="de-DE"/>
        </w:rPr>
        <w:t xml:space="preserve">nterricht </w:t>
      </w:r>
      <w:r w:rsidRPr="008B2111">
        <w:rPr>
          <w:rFonts w:ascii="Verdana" w:hAnsi="Verdana"/>
          <w:sz w:val="20"/>
          <w:szCs w:val="20"/>
          <w:lang w:val="de-DE"/>
        </w:rPr>
        <w:t xml:space="preserve">muss man sich </w:t>
      </w:r>
      <w:r w:rsidR="00557B2E" w:rsidRPr="008B2111">
        <w:rPr>
          <w:rFonts w:ascii="Verdana" w:hAnsi="Verdana"/>
          <w:sz w:val="20"/>
          <w:szCs w:val="20"/>
          <w:lang w:val="de-DE"/>
        </w:rPr>
        <w:t>(wenigstens von Zeit zu Zeit) mit grammatischen Phänomenen befassen.</w:t>
      </w:r>
      <w:r w:rsidR="001A154D" w:rsidRPr="008B2111">
        <w:rPr>
          <w:rFonts w:ascii="Verdana" w:hAnsi="Verdana"/>
          <w:sz w:val="20"/>
          <w:szCs w:val="20"/>
          <w:lang w:val="de-DE"/>
        </w:rPr>
        <w:t xml:space="preserve"> </w:t>
      </w:r>
      <w:r w:rsidRPr="008B2111">
        <w:rPr>
          <w:rFonts w:ascii="Verdana" w:hAnsi="Verdana"/>
          <w:sz w:val="20"/>
          <w:szCs w:val="20"/>
          <w:lang w:val="de-DE"/>
        </w:rPr>
        <w:t xml:space="preserve">Dies </w:t>
      </w:r>
      <w:r w:rsidR="00557B2E" w:rsidRPr="008B2111">
        <w:rPr>
          <w:rFonts w:ascii="Verdana" w:hAnsi="Verdana"/>
          <w:sz w:val="20"/>
          <w:szCs w:val="20"/>
          <w:lang w:val="de-DE"/>
        </w:rPr>
        <w:t>wird jedoch von den Lernenden oft als besonders sch</w:t>
      </w:r>
      <w:r w:rsidR="001A154D" w:rsidRPr="008B2111">
        <w:rPr>
          <w:rFonts w:ascii="Verdana" w:hAnsi="Verdana"/>
          <w:sz w:val="20"/>
          <w:szCs w:val="20"/>
          <w:lang w:val="de-DE"/>
        </w:rPr>
        <w:t>wierig und langweilig zugleich</w:t>
      </w:r>
      <w:r w:rsidR="00557B2E" w:rsidRPr="008B2111">
        <w:rPr>
          <w:rFonts w:ascii="Verdana" w:hAnsi="Verdana"/>
          <w:sz w:val="20"/>
          <w:szCs w:val="20"/>
          <w:lang w:val="de-DE"/>
        </w:rPr>
        <w:t xml:space="preserve"> empfunden</w:t>
      </w:r>
      <w:r w:rsidRPr="008B2111">
        <w:rPr>
          <w:rFonts w:ascii="Verdana" w:hAnsi="Verdana"/>
          <w:sz w:val="20"/>
          <w:szCs w:val="20"/>
          <w:lang w:val="de-DE"/>
        </w:rPr>
        <w:t>. A</w:t>
      </w:r>
      <w:r w:rsidR="009F0A97">
        <w:rPr>
          <w:rFonts w:ascii="Verdana" w:hAnsi="Verdana"/>
          <w:sz w:val="20"/>
          <w:szCs w:val="20"/>
          <w:lang w:val="de-DE"/>
        </w:rPr>
        <w:t>ber a</w:t>
      </w:r>
      <w:r w:rsidRPr="008B2111">
        <w:rPr>
          <w:rFonts w:ascii="Verdana" w:hAnsi="Verdana"/>
          <w:sz w:val="20"/>
          <w:szCs w:val="20"/>
          <w:lang w:val="de-DE"/>
        </w:rPr>
        <w:t xml:space="preserve">uch </w:t>
      </w:r>
      <w:r w:rsidR="00557B2E" w:rsidRPr="008B2111">
        <w:rPr>
          <w:rFonts w:ascii="Verdana" w:hAnsi="Verdana"/>
          <w:sz w:val="20"/>
          <w:szCs w:val="20"/>
          <w:lang w:val="de-DE"/>
        </w:rPr>
        <w:t xml:space="preserve">grammatische Übungen </w:t>
      </w:r>
      <w:r w:rsidR="009F0A97">
        <w:rPr>
          <w:rFonts w:ascii="Verdana" w:hAnsi="Verdana"/>
          <w:sz w:val="20"/>
          <w:szCs w:val="20"/>
          <w:lang w:val="de-DE"/>
        </w:rPr>
        <w:t>können</w:t>
      </w:r>
      <w:r w:rsidRPr="008B2111">
        <w:rPr>
          <w:rFonts w:ascii="Verdana" w:hAnsi="Verdana"/>
          <w:sz w:val="20"/>
          <w:szCs w:val="20"/>
          <w:lang w:val="de-DE"/>
        </w:rPr>
        <w:t xml:space="preserve"> </w:t>
      </w:r>
      <w:r w:rsidR="00557B2E" w:rsidRPr="008B2111">
        <w:rPr>
          <w:rFonts w:ascii="Verdana" w:hAnsi="Verdana"/>
          <w:sz w:val="20"/>
          <w:szCs w:val="20"/>
          <w:lang w:val="de-DE"/>
        </w:rPr>
        <w:t>so gestalte</w:t>
      </w:r>
      <w:r w:rsidRPr="008B2111">
        <w:rPr>
          <w:rFonts w:ascii="Verdana" w:hAnsi="Verdana"/>
          <w:sz w:val="20"/>
          <w:szCs w:val="20"/>
          <w:lang w:val="de-DE"/>
        </w:rPr>
        <w:t>t werden</w:t>
      </w:r>
      <w:r w:rsidR="00557B2E" w:rsidRPr="008B2111">
        <w:rPr>
          <w:rFonts w:ascii="Verdana" w:hAnsi="Verdana"/>
          <w:sz w:val="20"/>
          <w:szCs w:val="20"/>
          <w:lang w:val="de-DE"/>
        </w:rPr>
        <w:t>, dass sie nicht eintönig sind und den Lernende</w:t>
      </w:r>
      <w:r w:rsidRPr="008B2111">
        <w:rPr>
          <w:rFonts w:ascii="Verdana" w:hAnsi="Verdana"/>
          <w:sz w:val="20"/>
          <w:szCs w:val="20"/>
          <w:lang w:val="de-DE"/>
        </w:rPr>
        <w:t xml:space="preserve">n Spaß machen. </w:t>
      </w:r>
      <w:r w:rsidR="0030767E" w:rsidRPr="008B2111">
        <w:rPr>
          <w:rFonts w:ascii="Verdana" w:hAnsi="Verdana"/>
          <w:sz w:val="20"/>
          <w:szCs w:val="20"/>
          <w:lang w:val="de-DE"/>
        </w:rPr>
        <w:t>In der</w:t>
      </w:r>
      <w:r w:rsidR="00557B2E" w:rsidRPr="008B2111">
        <w:rPr>
          <w:rFonts w:ascii="Verdana" w:hAnsi="Verdana"/>
          <w:sz w:val="20"/>
          <w:szCs w:val="20"/>
          <w:lang w:val="de-DE"/>
        </w:rPr>
        <w:t xml:space="preserve"> Veranstaltung werden Sie Tipps und Tricks, Akti</w:t>
      </w:r>
      <w:r w:rsidR="001A154D" w:rsidRPr="008B2111">
        <w:rPr>
          <w:rFonts w:ascii="Verdana" w:hAnsi="Verdana"/>
          <w:sz w:val="20"/>
          <w:szCs w:val="20"/>
          <w:lang w:val="de-DE"/>
        </w:rPr>
        <w:t xml:space="preserve">vitäten </w:t>
      </w:r>
      <w:r w:rsidR="009F0A97">
        <w:rPr>
          <w:rFonts w:ascii="Verdana" w:hAnsi="Verdana"/>
          <w:sz w:val="20"/>
          <w:szCs w:val="20"/>
          <w:lang w:val="de-DE"/>
        </w:rPr>
        <w:t>und Apps kennen</w:t>
      </w:r>
      <w:r w:rsidR="001A154D" w:rsidRPr="008B2111">
        <w:rPr>
          <w:rFonts w:ascii="Verdana" w:hAnsi="Verdana"/>
          <w:sz w:val="20"/>
          <w:szCs w:val="20"/>
          <w:lang w:val="de-DE"/>
        </w:rPr>
        <w:t xml:space="preserve">lernen </w:t>
      </w:r>
      <w:r w:rsidR="00557B2E" w:rsidRPr="008B2111">
        <w:rPr>
          <w:rFonts w:ascii="Verdana" w:hAnsi="Verdana"/>
          <w:sz w:val="20"/>
          <w:szCs w:val="20"/>
          <w:lang w:val="de-DE"/>
        </w:rPr>
        <w:t>und teilweise ausprobieren, die Ihnen einen kreativen und interessanten Umgang mit der deutschen Grammatik ermöglichen</w:t>
      </w:r>
      <w:r w:rsidR="009F0A97">
        <w:rPr>
          <w:rFonts w:ascii="Verdana" w:hAnsi="Verdana"/>
          <w:sz w:val="20"/>
          <w:szCs w:val="20"/>
          <w:lang w:val="de-DE"/>
        </w:rPr>
        <w:t>,</w:t>
      </w:r>
      <w:r w:rsidR="00557B2E" w:rsidRPr="008B2111">
        <w:rPr>
          <w:rFonts w:ascii="Verdana" w:hAnsi="Verdana"/>
          <w:sz w:val="20"/>
          <w:szCs w:val="20"/>
          <w:lang w:val="de-DE"/>
        </w:rPr>
        <w:t xml:space="preserve"> und die Sie direkt in Ihren Unterricht implementieren können. </w:t>
      </w:r>
    </w:p>
    <w:p w14:paraId="31E4B6BD" w14:textId="77777777" w:rsidR="00F743D1" w:rsidRPr="008B2111" w:rsidRDefault="00CE064D" w:rsidP="002F0FF3">
      <w:pPr>
        <w:jc w:val="both"/>
        <w:rPr>
          <w:rFonts w:ascii="Verdana" w:hAnsi="Verdana"/>
          <w:sz w:val="20"/>
          <w:szCs w:val="20"/>
          <w:lang w:val="de-DE"/>
        </w:rPr>
      </w:pPr>
      <w:r w:rsidRPr="008B2111">
        <w:rPr>
          <w:rFonts w:ascii="Verdana" w:hAnsi="Verdana"/>
          <w:b/>
          <w:color w:val="212121"/>
          <w:sz w:val="20"/>
          <w:szCs w:val="20"/>
          <w:lang w:val="de-DE"/>
        </w:rPr>
        <w:t xml:space="preserve">Aleksandra Łyp-Bielecka </w:t>
      </w:r>
      <w:r w:rsidRPr="008B2111">
        <w:rPr>
          <w:rFonts w:ascii="Verdana" w:hAnsi="Verdana"/>
          <w:color w:val="212121"/>
          <w:sz w:val="20"/>
          <w:szCs w:val="20"/>
          <w:lang w:val="de-DE"/>
        </w:rPr>
        <w:t>ist</w:t>
      </w:r>
      <w:r w:rsidRPr="008B2111">
        <w:rPr>
          <w:rFonts w:ascii="Verdana" w:hAnsi="Verdana"/>
          <w:b/>
          <w:color w:val="212121"/>
          <w:sz w:val="20"/>
          <w:szCs w:val="20"/>
          <w:lang w:val="de-DE"/>
        </w:rPr>
        <w:t xml:space="preserve"> </w:t>
      </w:r>
      <w:r w:rsidR="00F743D1" w:rsidRPr="008B2111">
        <w:rPr>
          <w:rFonts w:ascii="Verdana" w:hAnsi="Verdana"/>
          <w:sz w:val="20"/>
          <w:szCs w:val="20"/>
          <w:lang w:val="de-DE"/>
        </w:rPr>
        <w:t>wissenschaftlich-didaktische Mitarbeiterin am Institut für Germanistik der Schlesischen Universität in Katowice (Polen) und Multiplikatorin im DELFORT-Fortbildungsprogramm des Goethe-Instituts in Warschau. Ihre Arbeitsschwerpunkte sind Morphologie und Syntax des Deutschen, Mehrsprachigkeitslinguistik und -didaktik, Methodik und Didaktik des Deutschen als Fremdsprache (nach Englisch)</w:t>
      </w:r>
      <w:r w:rsidR="009F0A97">
        <w:rPr>
          <w:rFonts w:ascii="Verdana" w:hAnsi="Verdana"/>
          <w:sz w:val="20"/>
          <w:szCs w:val="20"/>
          <w:lang w:val="de-DE"/>
        </w:rPr>
        <w:t>,</w:t>
      </w:r>
      <w:r w:rsidR="00F743D1" w:rsidRPr="008B2111">
        <w:rPr>
          <w:rFonts w:ascii="Verdana" w:hAnsi="Verdana"/>
          <w:sz w:val="20"/>
          <w:szCs w:val="20"/>
          <w:lang w:val="de-DE"/>
        </w:rPr>
        <w:t xml:space="preserve"> sowie Neue Medien im Fremdsprachenunterricht.</w:t>
      </w:r>
    </w:p>
    <w:p w14:paraId="2E432F74" w14:textId="77777777" w:rsidR="009F0A97" w:rsidRPr="008B2111" w:rsidRDefault="009F0A97" w:rsidP="002F0FF3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14:paraId="628030DB" w14:textId="77777777" w:rsidR="0097504D" w:rsidRPr="008B2111" w:rsidRDefault="00557B2E" w:rsidP="001A154D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8B2111">
        <w:rPr>
          <w:rFonts w:ascii="Verdana" w:hAnsi="Verdana"/>
          <w:b/>
          <w:sz w:val="20"/>
          <w:szCs w:val="20"/>
          <w:lang w:val="de-DE"/>
        </w:rPr>
        <w:t xml:space="preserve">Neugierig geworden? Wir freuen uns auf Sie! </w:t>
      </w:r>
    </w:p>
    <w:sectPr w:rsidR="0097504D" w:rsidRPr="008B2111" w:rsidSect="008B2111">
      <w:footerReference w:type="default" r:id="rId9"/>
      <w:type w:val="continuous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48567" w14:textId="77777777" w:rsidR="00C601E7" w:rsidRDefault="00C601E7">
      <w:r>
        <w:separator/>
      </w:r>
    </w:p>
  </w:endnote>
  <w:endnote w:type="continuationSeparator" w:id="0">
    <w:p w14:paraId="2F7CBE78" w14:textId="77777777" w:rsidR="00C601E7" w:rsidRDefault="00C6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A0D4A" w14:textId="77777777" w:rsidR="007A039B" w:rsidRDefault="00A669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1D93E" w14:textId="77777777" w:rsidR="00C601E7" w:rsidRDefault="00C601E7">
      <w:r>
        <w:separator/>
      </w:r>
    </w:p>
  </w:footnote>
  <w:footnote w:type="continuationSeparator" w:id="0">
    <w:p w14:paraId="73F7DD40" w14:textId="77777777" w:rsidR="00C601E7" w:rsidRDefault="00C6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7"/>
    <w:rsid w:val="00036D42"/>
    <w:rsid w:val="000B6629"/>
    <w:rsid w:val="000D5CA5"/>
    <w:rsid w:val="00127F58"/>
    <w:rsid w:val="00164B92"/>
    <w:rsid w:val="0017378A"/>
    <w:rsid w:val="001A154D"/>
    <w:rsid w:val="00223945"/>
    <w:rsid w:val="00235176"/>
    <w:rsid w:val="0027137C"/>
    <w:rsid w:val="00281820"/>
    <w:rsid w:val="002F0FF3"/>
    <w:rsid w:val="0030767E"/>
    <w:rsid w:val="0031204B"/>
    <w:rsid w:val="003235EA"/>
    <w:rsid w:val="0038676D"/>
    <w:rsid w:val="003C065C"/>
    <w:rsid w:val="003C7786"/>
    <w:rsid w:val="004F4E77"/>
    <w:rsid w:val="005426BA"/>
    <w:rsid w:val="00557B2E"/>
    <w:rsid w:val="00590C37"/>
    <w:rsid w:val="005A56EE"/>
    <w:rsid w:val="008B2111"/>
    <w:rsid w:val="008E523B"/>
    <w:rsid w:val="00954CC3"/>
    <w:rsid w:val="00971E0A"/>
    <w:rsid w:val="0097504D"/>
    <w:rsid w:val="009B3149"/>
    <w:rsid w:val="009F0A97"/>
    <w:rsid w:val="00A2605B"/>
    <w:rsid w:val="00A63F9A"/>
    <w:rsid w:val="00A6441B"/>
    <w:rsid w:val="00A669CB"/>
    <w:rsid w:val="00AE099E"/>
    <w:rsid w:val="00B84064"/>
    <w:rsid w:val="00BC6C68"/>
    <w:rsid w:val="00C249D8"/>
    <w:rsid w:val="00C462BD"/>
    <w:rsid w:val="00C601E7"/>
    <w:rsid w:val="00C73AEC"/>
    <w:rsid w:val="00CB2FAE"/>
    <w:rsid w:val="00CB6E35"/>
    <w:rsid w:val="00CE064D"/>
    <w:rsid w:val="00D22B1C"/>
    <w:rsid w:val="00D26F90"/>
    <w:rsid w:val="00D50FC7"/>
    <w:rsid w:val="00E1258F"/>
    <w:rsid w:val="00EF7B97"/>
    <w:rsid w:val="00F06EF7"/>
    <w:rsid w:val="00F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BCB5"/>
  <w15:chartTrackingRefBased/>
  <w15:docId w15:val="{55B97283-5DCF-45FB-B773-70C3796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590C37"/>
    <w:rPr>
      <w:rFonts w:ascii="Verdana" w:hAnsi="Verdana"/>
      <w:sz w:val="20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590C37"/>
    <w:rPr>
      <w:rFonts w:ascii="Verdana" w:eastAsia="Times New Roman" w:hAnsi="Verdana" w:cs="Times New Roman"/>
      <w:sz w:val="20"/>
      <w:szCs w:val="20"/>
      <w:lang w:val="de-DE" w:eastAsia="sv-SE"/>
    </w:rPr>
  </w:style>
  <w:style w:type="paragraph" w:styleId="Fuzeile">
    <w:name w:val="footer"/>
    <w:basedOn w:val="Standard"/>
    <w:link w:val="FuzeileZchn"/>
    <w:rsid w:val="00590C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0C37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ett">
    <w:name w:val="Strong"/>
    <w:qFormat/>
    <w:rsid w:val="00590C37"/>
    <w:rPr>
      <w:b/>
      <w:bCs/>
    </w:rPr>
  </w:style>
  <w:style w:type="paragraph" w:styleId="StandardWeb">
    <w:name w:val="Normal (Web)"/>
    <w:basedOn w:val="Standard"/>
    <w:rsid w:val="00590C37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59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enabsatz">
    <w:name w:val="List Paragraph"/>
    <w:basedOn w:val="Standard"/>
    <w:uiPriority w:val="34"/>
    <w:qFormat/>
    <w:rsid w:val="00590C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3F9A"/>
    <w:rPr>
      <w:color w:val="0563C1" w:themeColor="hyperlink"/>
      <w:u w:val="single"/>
    </w:rPr>
  </w:style>
  <w:style w:type="character" w:customStyle="1" w:styleId="Olstomnmnande1">
    <w:name w:val="Olöst omnämnande1"/>
    <w:basedOn w:val="Absatz-Standardschriftart"/>
    <w:uiPriority w:val="99"/>
    <w:semiHidden/>
    <w:unhideWhenUsed/>
    <w:rsid w:val="00A63F9A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6E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6EF7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Oktavia Marquardt</dc:creator>
  <cp:keywords/>
  <dc:description/>
  <cp:lastModifiedBy>Lewerenz, Maria</cp:lastModifiedBy>
  <cp:revision>3</cp:revision>
  <cp:lastPrinted>2018-08-10T10:56:00Z</cp:lastPrinted>
  <dcterms:created xsi:type="dcterms:W3CDTF">2018-08-13T10:15:00Z</dcterms:created>
  <dcterms:modified xsi:type="dcterms:W3CDTF">2018-08-23T12:34:00Z</dcterms:modified>
</cp:coreProperties>
</file>