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07E" w:rsidRDefault="00E3507E" w:rsidP="00E3507E">
      <w:pPr>
        <w:ind w:left="5664" w:firstLine="708"/>
        <w:rPr>
          <w:rFonts w:ascii="Goethe Text" w:hAnsi="Goethe Text" w:cstheme="minorHAnsi"/>
          <w:b/>
          <w:sz w:val="24"/>
          <w:szCs w:val="24"/>
        </w:rPr>
      </w:pPr>
      <w:r>
        <w:rPr>
          <w:noProof/>
          <w:lang w:eastAsia="de-DE"/>
        </w:rPr>
        <w:drawing>
          <wp:inline distT="0" distB="0" distL="0" distR="0" wp14:anchorId="098F4DC8" wp14:editId="59A7A654">
            <wp:extent cx="1316990" cy="615315"/>
            <wp:effectExtent l="0" t="0" r="0" b="0"/>
            <wp:docPr id="1" name="Bild 1" descr="GI_Logo_horizontal_green_sRGB"/>
            <wp:cNvGraphicFramePr/>
            <a:graphic xmlns:a="http://schemas.openxmlformats.org/drawingml/2006/main">
              <a:graphicData uri="http://schemas.openxmlformats.org/drawingml/2006/picture">
                <pic:pic xmlns:pic="http://schemas.openxmlformats.org/drawingml/2006/picture">
                  <pic:nvPicPr>
                    <pic:cNvPr id="1" name="Bild 1" descr="GI_Logo_horizontal_green_sRGB"/>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990" cy="615315"/>
                    </a:xfrm>
                    <a:prstGeom prst="rect">
                      <a:avLst/>
                    </a:prstGeom>
                    <a:noFill/>
                    <a:ln>
                      <a:noFill/>
                    </a:ln>
                  </pic:spPr>
                </pic:pic>
              </a:graphicData>
            </a:graphic>
          </wp:inline>
        </w:drawing>
      </w:r>
    </w:p>
    <w:p w:rsidR="00151433" w:rsidRPr="00C06CF7" w:rsidRDefault="00151433" w:rsidP="00151433">
      <w:pPr>
        <w:rPr>
          <w:rFonts w:ascii="Goethe Text" w:hAnsi="Goethe Text" w:cstheme="minorHAnsi"/>
          <w:b/>
          <w:sz w:val="24"/>
          <w:szCs w:val="24"/>
        </w:rPr>
      </w:pPr>
      <w:r w:rsidRPr="00C06CF7">
        <w:rPr>
          <w:rFonts w:ascii="Goethe Text" w:hAnsi="Goethe Text" w:cstheme="minorHAnsi"/>
          <w:b/>
          <w:sz w:val="24"/>
          <w:szCs w:val="24"/>
        </w:rPr>
        <w:t>Rollenspiel</w:t>
      </w:r>
    </w:p>
    <w:p w:rsidR="00151433" w:rsidRDefault="00151433" w:rsidP="00151433">
      <w:pPr>
        <w:rPr>
          <w:rFonts w:ascii="Goethe Text" w:hAnsi="Goethe Text" w:cstheme="minorHAnsi"/>
          <w:b/>
          <w:sz w:val="24"/>
          <w:szCs w:val="24"/>
        </w:rPr>
      </w:pPr>
      <w:r w:rsidRPr="00C06CF7">
        <w:rPr>
          <w:rFonts w:ascii="Goethe Text" w:hAnsi="Goethe Text" w:cstheme="minorHAnsi"/>
          <w:b/>
          <w:sz w:val="24"/>
          <w:szCs w:val="24"/>
        </w:rPr>
        <w:t>Lesen Sie den Text gemeinsam. Entwickeln Sie einen Standpunkt und suchen Sie zusammen nach  Argumenten. 15 Minuten Vorbereitung (5 Personen pro Gruppe)</w:t>
      </w:r>
      <w:r>
        <w:rPr>
          <w:rFonts w:ascii="Goethe Text" w:hAnsi="Goethe Text" w:cstheme="minorHAnsi"/>
          <w:b/>
          <w:sz w:val="24"/>
          <w:szCs w:val="24"/>
        </w:rPr>
        <w:t xml:space="preserve"> </w:t>
      </w:r>
      <w:r w:rsidRPr="00C06CF7">
        <w:rPr>
          <w:rFonts w:ascii="Goethe Text" w:hAnsi="Goethe Text"/>
          <w:b/>
          <w:sz w:val="24"/>
          <w:szCs w:val="24"/>
        </w:rPr>
        <w:t xml:space="preserve">Wer </w:t>
      </w:r>
      <w:r>
        <w:rPr>
          <w:rFonts w:ascii="Goethe Text" w:hAnsi="Goethe Text"/>
          <w:b/>
          <w:sz w:val="24"/>
          <w:szCs w:val="24"/>
        </w:rPr>
        <w:t xml:space="preserve">soll </w:t>
      </w:r>
      <w:r w:rsidRPr="00C06CF7">
        <w:rPr>
          <w:rFonts w:ascii="Goethe Text" w:hAnsi="Goethe Text"/>
          <w:b/>
          <w:sz w:val="24"/>
          <w:szCs w:val="24"/>
        </w:rPr>
        <w:t xml:space="preserve"> das Gespräch mit welchem P</w:t>
      </w:r>
      <w:r>
        <w:rPr>
          <w:rFonts w:ascii="Goethe Text" w:hAnsi="Goethe Text"/>
          <w:b/>
          <w:sz w:val="24"/>
          <w:szCs w:val="24"/>
        </w:rPr>
        <w:t>artner führen?</w:t>
      </w:r>
    </w:p>
    <w:p w:rsidR="00151433" w:rsidRDefault="00151433" w:rsidP="00151433">
      <w:pPr>
        <w:rPr>
          <w:rFonts w:ascii="Goethe Text" w:hAnsi="Goethe Text" w:cstheme="minorHAnsi"/>
          <w:b/>
          <w:sz w:val="24"/>
          <w:szCs w:val="24"/>
        </w:rPr>
      </w:pPr>
      <w:r w:rsidRPr="00C06CF7">
        <w:rPr>
          <w:rFonts w:ascii="Goethe Text" w:hAnsi="Goethe Text" w:cstheme="minorHAnsi"/>
          <w:b/>
          <w:sz w:val="24"/>
          <w:szCs w:val="24"/>
        </w:rPr>
        <w:t>Ablauf des Spiels:</w:t>
      </w:r>
    </w:p>
    <w:p w:rsidR="00151433" w:rsidRPr="00C06CF7" w:rsidRDefault="00151433" w:rsidP="00151433">
      <w:pPr>
        <w:rPr>
          <w:rFonts w:ascii="Goethe Text" w:hAnsi="Goethe Text" w:cstheme="minorHAnsi"/>
          <w:b/>
          <w:sz w:val="24"/>
          <w:szCs w:val="24"/>
        </w:rPr>
      </w:pPr>
      <w:r w:rsidRPr="00C06CF7">
        <w:rPr>
          <w:rFonts w:ascii="Goethe Text" w:hAnsi="Goethe Text" w:cstheme="minorHAnsi"/>
          <w:b/>
          <w:sz w:val="24"/>
          <w:szCs w:val="24"/>
        </w:rPr>
        <w:t xml:space="preserve">Je zwei Partner aus jeder Gruppe treffen sich und führen vor dem Plenum ein Gespräch. Kommen Sie zu einem möglichst praktikablen und umsetzbaren Ergebnis, das Sie für sich selbst gut vertreten können. </w:t>
      </w:r>
    </w:p>
    <w:p w:rsidR="006B2C37" w:rsidRPr="006B2C37" w:rsidRDefault="006B2C37" w:rsidP="006B2C37">
      <w:pPr>
        <w:rPr>
          <w:rFonts w:ascii="Goethe Text" w:hAnsi="Goethe Text" w:cstheme="minorHAnsi"/>
          <w:color w:val="660033"/>
          <w:sz w:val="24"/>
          <w:szCs w:val="24"/>
        </w:rPr>
      </w:pPr>
      <w:r w:rsidRPr="006B2C37">
        <w:rPr>
          <w:rFonts w:ascii="Goethe Text" w:hAnsi="Goethe Text"/>
          <w:noProof/>
          <w:sz w:val="24"/>
          <w:szCs w:val="24"/>
          <w:lang w:eastAsia="de-DE"/>
        </w:rPr>
        <w:drawing>
          <wp:inline distT="0" distB="0" distL="0" distR="0" wp14:anchorId="1E96DCDD" wp14:editId="1CA3CAA7">
            <wp:extent cx="5486400" cy="2705100"/>
            <wp:effectExtent l="0" t="0" r="19050" b="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6B2C37" w:rsidRPr="006B2C37" w:rsidRDefault="006B2C37" w:rsidP="006B2C37">
      <w:pPr>
        <w:rPr>
          <w:rFonts w:ascii="Goethe Text" w:hAnsi="Goethe Text"/>
          <w:b/>
          <w:sz w:val="24"/>
          <w:szCs w:val="24"/>
        </w:rPr>
      </w:pPr>
      <w:r w:rsidRPr="006B2C37">
        <w:rPr>
          <w:rFonts w:ascii="Goethe Text" w:hAnsi="Goethe Text"/>
          <w:b/>
          <w:sz w:val="24"/>
          <w:szCs w:val="24"/>
        </w:rPr>
        <w:t>Gruppe A</w:t>
      </w:r>
    </w:p>
    <w:p w:rsidR="006B2C37" w:rsidRPr="006B2C37" w:rsidRDefault="006B2C37" w:rsidP="006B2C37">
      <w:pPr>
        <w:rPr>
          <w:rFonts w:ascii="Goethe Text" w:hAnsi="Goethe Text"/>
          <w:sz w:val="24"/>
          <w:szCs w:val="24"/>
        </w:rPr>
      </w:pPr>
      <w:r w:rsidRPr="006B2C37">
        <w:rPr>
          <w:rFonts w:ascii="Goethe Text" w:hAnsi="Goethe Text"/>
          <w:sz w:val="24"/>
          <w:szCs w:val="24"/>
        </w:rPr>
        <w:t xml:space="preserve">Sie sind </w:t>
      </w:r>
      <w:r w:rsidRPr="006B2C37">
        <w:rPr>
          <w:rFonts w:ascii="Goethe Text" w:hAnsi="Goethe Text"/>
          <w:b/>
          <w:sz w:val="24"/>
          <w:szCs w:val="24"/>
        </w:rPr>
        <w:t>Sprachlehrkraft</w:t>
      </w:r>
      <w:r w:rsidRPr="006B2C37">
        <w:rPr>
          <w:rFonts w:ascii="Goethe Text" w:hAnsi="Goethe Text"/>
          <w:sz w:val="24"/>
          <w:szCs w:val="24"/>
        </w:rPr>
        <w:t xml:space="preserve"> für Deutsch als Fremdsprache an einer Schule in Ihrem Land. </w:t>
      </w:r>
    </w:p>
    <w:p w:rsidR="006B2C37" w:rsidRPr="006B2C37" w:rsidRDefault="006B2C37" w:rsidP="006B2C37">
      <w:pPr>
        <w:rPr>
          <w:rFonts w:ascii="Goethe Text" w:hAnsi="Goethe Text"/>
          <w:sz w:val="24"/>
          <w:szCs w:val="24"/>
        </w:rPr>
      </w:pPr>
      <w:r w:rsidRPr="006B2C37">
        <w:rPr>
          <w:rFonts w:ascii="Goethe Text" w:hAnsi="Goethe Text"/>
          <w:sz w:val="24"/>
          <w:szCs w:val="24"/>
        </w:rPr>
        <w:t xml:space="preserve">Sie unterrichten besonders Jugendliche auf A2-Niveua und höher. Die Lernenden sind 12-17 Jahre alt. Besonders die älteren Lerner und Lernrinnen langweilen sich oft im Unterricht und haben wenig Interesse an Ihrem </w:t>
      </w:r>
      <w:proofErr w:type="spellStart"/>
      <w:r w:rsidRPr="006B2C37">
        <w:rPr>
          <w:rFonts w:ascii="Goethe Text" w:hAnsi="Goethe Text"/>
          <w:sz w:val="24"/>
          <w:szCs w:val="24"/>
        </w:rPr>
        <w:t>DaF</w:t>
      </w:r>
      <w:proofErr w:type="spellEnd"/>
      <w:r w:rsidRPr="006B2C37">
        <w:rPr>
          <w:rFonts w:ascii="Goethe Text" w:hAnsi="Goethe Text"/>
          <w:sz w:val="24"/>
          <w:szCs w:val="24"/>
        </w:rPr>
        <w:t xml:space="preserve">-Unterricht. Sie haben gehört, dass einige in ihrer Freizeit interessanten Aktivitäten aus dem naturwissenschaftlichen Bereich nachgehen und denken, dass Sie den Fremdsprachenunterricht mit solchen Themen bereichern und spannender gestalten könnten. </w:t>
      </w:r>
    </w:p>
    <w:p w:rsidR="006B2C37" w:rsidRPr="006B2C37" w:rsidRDefault="006B2C37" w:rsidP="006B2C37">
      <w:pPr>
        <w:rPr>
          <w:rFonts w:ascii="Goethe Text" w:hAnsi="Goethe Text"/>
          <w:sz w:val="24"/>
          <w:szCs w:val="24"/>
        </w:rPr>
      </w:pPr>
      <w:r w:rsidRPr="006B2C37">
        <w:rPr>
          <w:rFonts w:ascii="Goethe Text" w:hAnsi="Goethe Text"/>
          <w:b/>
          <w:sz w:val="24"/>
          <w:szCs w:val="24"/>
        </w:rPr>
        <w:t xml:space="preserve">Aufgabe: </w:t>
      </w:r>
      <w:r w:rsidRPr="006B2C37">
        <w:rPr>
          <w:rFonts w:ascii="Goethe Text" w:hAnsi="Goethe Text"/>
          <w:sz w:val="24"/>
          <w:szCs w:val="24"/>
        </w:rPr>
        <w:t>Überlegen Sie, mit welchem Fachlehrer Sie harmonisch zusammenarbeiten könnten und versuchen Sie, mit i</w:t>
      </w:r>
      <w:r w:rsidR="0070712C">
        <w:rPr>
          <w:rFonts w:ascii="Goethe Text" w:hAnsi="Goethe Text"/>
          <w:sz w:val="24"/>
          <w:szCs w:val="24"/>
        </w:rPr>
        <w:t>hm zu planen und dessen Fach</w:t>
      </w:r>
      <w:r w:rsidRPr="006B2C37">
        <w:rPr>
          <w:rFonts w:ascii="Goethe Text" w:hAnsi="Goethe Text"/>
          <w:sz w:val="24"/>
          <w:szCs w:val="24"/>
        </w:rPr>
        <w:t>unterricht (z.B</w:t>
      </w:r>
      <w:r w:rsidR="0070712C">
        <w:rPr>
          <w:rFonts w:ascii="Goethe Text" w:hAnsi="Goethe Text"/>
          <w:sz w:val="24"/>
          <w:szCs w:val="24"/>
        </w:rPr>
        <w:t>. Erdkunde, Physik, Biologie</w:t>
      </w:r>
      <w:r w:rsidRPr="006B2C37">
        <w:rPr>
          <w:rFonts w:ascii="Goethe Text" w:hAnsi="Goethe Text"/>
          <w:sz w:val="24"/>
          <w:szCs w:val="24"/>
        </w:rPr>
        <w:t>) mit Ihrem Sprachunterricht zu verbinden. Sammeln Sie Argumente für einen solchen kombinierten fächerübergreifenden Unterricht, damit das Ganze gelingen kann. Welche Ziele stehen für Sie im Vordergrund?</w:t>
      </w:r>
      <w:r w:rsidR="0070712C">
        <w:rPr>
          <w:rFonts w:ascii="Goethe Text" w:hAnsi="Goethe Text"/>
          <w:sz w:val="24"/>
          <w:szCs w:val="24"/>
        </w:rPr>
        <w:t xml:space="preserve"> Welche organisatorischen Probleme lassen sich leicht lösen?</w:t>
      </w:r>
      <w:bookmarkStart w:id="0" w:name="_GoBack"/>
      <w:bookmarkEnd w:id="0"/>
    </w:p>
    <w:p w:rsidR="00610AEC" w:rsidRPr="006B2C37" w:rsidRDefault="00610AEC">
      <w:pPr>
        <w:rPr>
          <w:rFonts w:ascii="Goethe Text" w:hAnsi="Goethe Text"/>
          <w:sz w:val="24"/>
          <w:szCs w:val="24"/>
        </w:rPr>
      </w:pPr>
    </w:p>
    <w:sectPr w:rsidR="00610AEC" w:rsidRPr="006B2C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oethe Text">
    <w:panose1 w:val="00000000000000000000"/>
    <w:charset w:val="00"/>
    <w:family w:val="auto"/>
    <w:pitch w:val="variable"/>
    <w:sig w:usb0="800003AF" w:usb1="0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8066C"/>
    <w:multiLevelType w:val="hybridMultilevel"/>
    <w:tmpl w:val="F562669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37"/>
    <w:rsid w:val="00151433"/>
    <w:rsid w:val="00610AEC"/>
    <w:rsid w:val="006B2C37"/>
    <w:rsid w:val="0070712C"/>
    <w:rsid w:val="00E350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E6347-D4C9-4C27-B2AB-112EDB3E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2C37"/>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2C37"/>
    <w:pPr>
      <w:ind w:left="720"/>
      <w:contextualSpacing/>
    </w:pPr>
  </w:style>
  <w:style w:type="paragraph" w:styleId="Sprechblasentext">
    <w:name w:val="Balloon Text"/>
    <w:basedOn w:val="Standard"/>
    <w:link w:val="SprechblasentextZchn"/>
    <w:uiPriority w:val="99"/>
    <w:semiHidden/>
    <w:unhideWhenUsed/>
    <w:rsid w:val="00E350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5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9080B9-E29F-4692-A2A2-C18D7FD9CB8D}"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1814ED0A-94D1-4FD1-8C9D-1B1F8BAA665C}">
      <dgm:prSet phldrT="[Text]"/>
      <dgm:spPr>
        <a:xfrm>
          <a:off x="922" y="988739"/>
          <a:ext cx="1222920" cy="122292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e-DE">
              <a:solidFill>
                <a:sysClr val="window" lastClr="FFFFFF"/>
              </a:solidFill>
              <a:latin typeface="Calibri" panose="020F0502020204030204"/>
              <a:ea typeface="+mn-ea"/>
              <a:cs typeface="+mn-cs"/>
            </a:rPr>
            <a:t>Sprache</a:t>
          </a:r>
        </a:p>
      </dgm:t>
    </dgm:pt>
    <dgm:pt modelId="{107C5AF3-F16F-45DA-B229-4EECDB8CB954}" type="parTrans" cxnId="{47473BBA-91DD-4FBD-8522-E956255EFCE3}">
      <dgm:prSet/>
      <dgm:spPr/>
      <dgm:t>
        <a:bodyPr/>
        <a:lstStyle/>
        <a:p>
          <a:endParaRPr lang="de-DE"/>
        </a:p>
      </dgm:t>
    </dgm:pt>
    <dgm:pt modelId="{D7E07664-0C5A-429F-B230-CDA18E5FC1B0}" type="sibTrans" cxnId="{47473BBA-91DD-4FBD-8522-E956255EFCE3}">
      <dgm:prSet/>
      <dgm:spPr>
        <a:xfrm>
          <a:off x="1323144" y="1245552"/>
          <a:ext cx="709294" cy="709294"/>
        </a:xfrm>
        <a:prstGeom prst="mathPlus">
          <a:avLst/>
        </a:prstGeom>
        <a:solidFill>
          <a:srgbClr val="5B9BD5">
            <a:tint val="60000"/>
            <a:hueOff val="0"/>
            <a:satOff val="0"/>
            <a:lumOff val="0"/>
            <a:alphaOff val="0"/>
          </a:srgbClr>
        </a:solidFill>
        <a:ln>
          <a:noFill/>
        </a:ln>
        <a:effectLst/>
      </dgm:spPr>
      <dgm:t>
        <a:bodyPr/>
        <a:lstStyle/>
        <a:p>
          <a:endParaRPr lang="de-DE">
            <a:solidFill>
              <a:sysClr val="window" lastClr="FFFFFF"/>
            </a:solidFill>
            <a:latin typeface="Calibri" panose="020F0502020204030204"/>
            <a:ea typeface="+mn-ea"/>
            <a:cs typeface="+mn-cs"/>
          </a:endParaRPr>
        </a:p>
      </dgm:t>
    </dgm:pt>
    <dgm:pt modelId="{B53370DE-2F0F-46A3-BA64-995D2696EFFA}">
      <dgm:prSet phldrT="[Text]"/>
      <dgm:spPr>
        <a:xfrm>
          <a:off x="2131739" y="988739"/>
          <a:ext cx="1222920" cy="122292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e-DE">
              <a:solidFill>
                <a:sysClr val="window" lastClr="FFFFFF"/>
              </a:solidFill>
              <a:latin typeface="Calibri" panose="020F0502020204030204"/>
              <a:ea typeface="+mn-ea"/>
              <a:cs typeface="+mn-cs"/>
            </a:rPr>
            <a:t>Fach</a:t>
          </a:r>
        </a:p>
      </dgm:t>
    </dgm:pt>
    <dgm:pt modelId="{5F37AD80-822C-429A-A0CE-A5CA75F148DB}" type="parTrans" cxnId="{C304224D-04F8-4582-985F-5177EE4ABC20}">
      <dgm:prSet/>
      <dgm:spPr/>
      <dgm:t>
        <a:bodyPr/>
        <a:lstStyle/>
        <a:p>
          <a:endParaRPr lang="de-DE"/>
        </a:p>
      </dgm:t>
    </dgm:pt>
    <dgm:pt modelId="{54FD4D06-FC3F-4E19-8D9F-E68C376F6284}" type="sibTrans" cxnId="{C304224D-04F8-4582-985F-5177EE4ABC20}">
      <dgm:prSet/>
      <dgm:spPr>
        <a:xfrm>
          <a:off x="3453961" y="1245552"/>
          <a:ext cx="709294" cy="709294"/>
        </a:xfrm>
        <a:prstGeom prst="mathEqual">
          <a:avLst/>
        </a:prstGeom>
        <a:solidFill>
          <a:srgbClr val="5B9BD5">
            <a:tint val="60000"/>
            <a:hueOff val="0"/>
            <a:satOff val="0"/>
            <a:lumOff val="0"/>
            <a:alphaOff val="0"/>
          </a:srgbClr>
        </a:solidFill>
        <a:ln>
          <a:noFill/>
        </a:ln>
        <a:effectLst/>
      </dgm:spPr>
      <dgm:t>
        <a:bodyPr/>
        <a:lstStyle/>
        <a:p>
          <a:endParaRPr lang="de-DE">
            <a:solidFill>
              <a:sysClr val="window" lastClr="FFFFFF"/>
            </a:solidFill>
            <a:latin typeface="Calibri" panose="020F0502020204030204"/>
            <a:ea typeface="+mn-ea"/>
            <a:cs typeface="+mn-cs"/>
          </a:endParaRPr>
        </a:p>
      </dgm:t>
    </dgm:pt>
    <dgm:pt modelId="{E6D6B8B2-17F4-4F30-8B98-E19E4EDC4AF3}">
      <dgm:prSet phldrT="[Text]"/>
      <dgm:spPr>
        <a:xfrm>
          <a:off x="4262556" y="988739"/>
          <a:ext cx="1222920" cy="122292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de-DE">
              <a:solidFill>
                <a:sysClr val="window" lastClr="FFFFFF"/>
              </a:solidFill>
              <a:latin typeface="Calibri" panose="020F0502020204030204"/>
              <a:ea typeface="+mn-ea"/>
              <a:cs typeface="+mn-cs"/>
            </a:rPr>
            <a:t>?</a:t>
          </a:r>
        </a:p>
      </dgm:t>
    </dgm:pt>
    <dgm:pt modelId="{3D7D1285-F95D-47AF-941E-1A8F2460CBA4}" type="parTrans" cxnId="{69E7F798-4D8D-43E5-9CA5-646C24E4DB11}">
      <dgm:prSet/>
      <dgm:spPr/>
      <dgm:t>
        <a:bodyPr/>
        <a:lstStyle/>
        <a:p>
          <a:endParaRPr lang="de-DE"/>
        </a:p>
      </dgm:t>
    </dgm:pt>
    <dgm:pt modelId="{9293577D-FB0A-4F90-A209-409AC93429BF}" type="sibTrans" cxnId="{69E7F798-4D8D-43E5-9CA5-646C24E4DB11}">
      <dgm:prSet/>
      <dgm:spPr/>
      <dgm:t>
        <a:bodyPr/>
        <a:lstStyle/>
        <a:p>
          <a:endParaRPr lang="de-DE"/>
        </a:p>
      </dgm:t>
    </dgm:pt>
    <dgm:pt modelId="{5EA597D8-CE95-46F3-AE32-D7A9C3056792}" type="pres">
      <dgm:prSet presAssocID="{AB9080B9-E29F-4692-A2A2-C18D7FD9CB8D}" presName="linearFlow" presStyleCnt="0">
        <dgm:presLayoutVars>
          <dgm:dir/>
          <dgm:resizeHandles val="exact"/>
        </dgm:presLayoutVars>
      </dgm:prSet>
      <dgm:spPr/>
    </dgm:pt>
    <dgm:pt modelId="{8F3D367F-3901-4FF7-866E-B9A1A27609CF}" type="pres">
      <dgm:prSet presAssocID="{1814ED0A-94D1-4FD1-8C9D-1B1F8BAA665C}" presName="node" presStyleLbl="node1" presStyleIdx="0" presStyleCnt="3">
        <dgm:presLayoutVars>
          <dgm:bulletEnabled val="1"/>
        </dgm:presLayoutVars>
      </dgm:prSet>
      <dgm:spPr/>
      <dgm:t>
        <a:bodyPr/>
        <a:lstStyle/>
        <a:p>
          <a:endParaRPr lang="de-DE"/>
        </a:p>
      </dgm:t>
    </dgm:pt>
    <dgm:pt modelId="{FC0EE39B-4B8F-4993-AC2A-84EBBEDEF993}" type="pres">
      <dgm:prSet presAssocID="{D7E07664-0C5A-429F-B230-CDA18E5FC1B0}" presName="spacerL" presStyleCnt="0"/>
      <dgm:spPr/>
    </dgm:pt>
    <dgm:pt modelId="{06662537-EE9D-4F71-821A-E15D2B740E28}" type="pres">
      <dgm:prSet presAssocID="{D7E07664-0C5A-429F-B230-CDA18E5FC1B0}" presName="sibTrans" presStyleLbl="sibTrans2D1" presStyleIdx="0" presStyleCnt="2"/>
      <dgm:spPr/>
      <dgm:t>
        <a:bodyPr/>
        <a:lstStyle/>
        <a:p>
          <a:endParaRPr lang="de-DE"/>
        </a:p>
      </dgm:t>
    </dgm:pt>
    <dgm:pt modelId="{CE16FE8B-CBCF-4D31-8C62-6E57FA7FA58C}" type="pres">
      <dgm:prSet presAssocID="{D7E07664-0C5A-429F-B230-CDA18E5FC1B0}" presName="spacerR" presStyleCnt="0"/>
      <dgm:spPr/>
    </dgm:pt>
    <dgm:pt modelId="{E87E0E3E-E402-45D3-9267-BA81B175ACF7}" type="pres">
      <dgm:prSet presAssocID="{B53370DE-2F0F-46A3-BA64-995D2696EFFA}" presName="node" presStyleLbl="node1" presStyleIdx="1" presStyleCnt="3">
        <dgm:presLayoutVars>
          <dgm:bulletEnabled val="1"/>
        </dgm:presLayoutVars>
      </dgm:prSet>
      <dgm:spPr/>
      <dgm:t>
        <a:bodyPr/>
        <a:lstStyle/>
        <a:p>
          <a:endParaRPr lang="de-DE"/>
        </a:p>
      </dgm:t>
    </dgm:pt>
    <dgm:pt modelId="{A5957EC6-CB82-4EBB-ABCD-CEE6AF257997}" type="pres">
      <dgm:prSet presAssocID="{54FD4D06-FC3F-4E19-8D9F-E68C376F6284}" presName="spacerL" presStyleCnt="0"/>
      <dgm:spPr/>
    </dgm:pt>
    <dgm:pt modelId="{0684BF07-77CA-428B-B0C0-28DC2693E6A1}" type="pres">
      <dgm:prSet presAssocID="{54FD4D06-FC3F-4E19-8D9F-E68C376F6284}" presName="sibTrans" presStyleLbl="sibTrans2D1" presStyleIdx="1" presStyleCnt="2"/>
      <dgm:spPr/>
      <dgm:t>
        <a:bodyPr/>
        <a:lstStyle/>
        <a:p>
          <a:endParaRPr lang="de-DE"/>
        </a:p>
      </dgm:t>
    </dgm:pt>
    <dgm:pt modelId="{FF55FCE9-1AC6-4B4C-A748-99296EA73D0C}" type="pres">
      <dgm:prSet presAssocID="{54FD4D06-FC3F-4E19-8D9F-E68C376F6284}" presName="spacerR" presStyleCnt="0"/>
      <dgm:spPr/>
    </dgm:pt>
    <dgm:pt modelId="{049591B2-1D29-4829-B0B6-A732873FBFE2}" type="pres">
      <dgm:prSet presAssocID="{E6D6B8B2-17F4-4F30-8B98-E19E4EDC4AF3}" presName="node" presStyleLbl="node1" presStyleIdx="2" presStyleCnt="3">
        <dgm:presLayoutVars>
          <dgm:bulletEnabled val="1"/>
        </dgm:presLayoutVars>
      </dgm:prSet>
      <dgm:spPr/>
      <dgm:t>
        <a:bodyPr/>
        <a:lstStyle/>
        <a:p>
          <a:endParaRPr lang="de-DE"/>
        </a:p>
      </dgm:t>
    </dgm:pt>
  </dgm:ptLst>
  <dgm:cxnLst>
    <dgm:cxn modelId="{69E7F798-4D8D-43E5-9CA5-646C24E4DB11}" srcId="{AB9080B9-E29F-4692-A2A2-C18D7FD9CB8D}" destId="{E6D6B8B2-17F4-4F30-8B98-E19E4EDC4AF3}" srcOrd="2" destOrd="0" parTransId="{3D7D1285-F95D-47AF-941E-1A8F2460CBA4}" sibTransId="{9293577D-FB0A-4F90-A209-409AC93429BF}"/>
    <dgm:cxn modelId="{F38B9C1C-9704-4656-BE60-F1B34BCD1D79}" type="presOf" srcId="{54FD4D06-FC3F-4E19-8D9F-E68C376F6284}" destId="{0684BF07-77CA-428B-B0C0-28DC2693E6A1}" srcOrd="0" destOrd="0" presId="urn:microsoft.com/office/officeart/2005/8/layout/equation1"/>
    <dgm:cxn modelId="{C91633D7-5943-4B1D-B664-B69933A1DE54}" type="presOf" srcId="{D7E07664-0C5A-429F-B230-CDA18E5FC1B0}" destId="{06662537-EE9D-4F71-821A-E15D2B740E28}" srcOrd="0" destOrd="0" presId="urn:microsoft.com/office/officeart/2005/8/layout/equation1"/>
    <dgm:cxn modelId="{C304224D-04F8-4582-985F-5177EE4ABC20}" srcId="{AB9080B9-E29F-4692-A2A2-C18D7FD9CB8D}" destId="{B53370DE-2F0F-46A3-BA64-995D2696EFFA}" srcOrd="1" destOrd="0" parTransId="{5F37AD80-822C-429A-A0CE-A5CA75F148DB}" sibTransId="{54FD4D06-FC3F-4E19-8D9F-E68C376F6284}"/>
    <dgm:cxn modelId="{C68AEDE8-B5B4-4119-94AB-4862A07ADA71}" type="presOf" srcId="{AB9080B9-E29F-4692-A2A2-C18D7FD9CB8D}" destId="{5EA597D8-CE95-46F3-AE32-D7A9C3056792}" srcOrd="0" destOrd="0" presId="urn:microsoft.com/office/officeart/2005/8/layout/equation1"/>
    <dgm:cxn modelId="{7530EEAC-C526-4159-9527-1BDF6944667A}" type="presOf" srcId="{E6D6B8B2-17F4-4F30-8B98-E19E4EDC4AF3}" destId="{049591B2-1D29-4829-B0B6-A732873FBFE2}" srcOrd="0" destOrd="0" presId="urn:microsoft.com/office/officeart/2005/8/layout/equation1"/>
    <dgm:cxn modelId="{D0472298-509F-4F50-A954-6F634E213C8E}" type="presOf" srcId="{B53370DE-2F0F-46A3-BA64-995D2696EFFA}" destId="{E87E0E3E-E402-45D3-9267-BA81B175ACF7}" srcOrd="0" destOrd="0" presId="urn:microsoft.com/office/officeart/2005/8/layout/equation1"/>
    <dgm:cxn modelId="{2602A642-2313-42E3-892F-7C9AB36F6014}" type="presOf" srcId="{1814ED0A-94D1-4FD1-8C9D-1B1F8BAA665C}" destId="{8F3D367F-3901-4FF7-866E-B9A1A27609CF}" srcOrd="0" destOrd="0" presId="urn:microsoft.com/office/officeart/2005/8/layout/equation1"/>
    <dgm:cxn modelId="{47473BBA-91DD-4FBD-8522-E956255EFCE3}" srcId="{AB9080B9-E29F-4692-A2A2-C18D7FD9CB8D}" destId="{1814ED0A-94D1-4FD1-8C9D-1B1F8BAA665C}" srcOrd="0" destOrd="0" parTransId="{107C5AF3-F16F-45DA-B229-4EECDB8CB954}" sibTransId="{D7E07664-0C5A-429F-B230-CDA18E5FC1B0}"/>
    <dgm:cxn modelId="{54D1916B-B77C-41F9-9536-1DF61134F204}" type="presParOf" srcId="{5EA597D8-CE95-46F3-AE32-D7A9C3056792}" destId="{8F3D367F-3901-4FF7-866E-B9A1A27609CF}" srcOrd="0" destOrd="0" presId="urn:microsoft.com/office/officeart/2005/8/layout/equation1"/>
    <dgm:cxn modelId="{63905839-C096-4C7C-B1D1-8E4033A90541}" type="presParOf" srcId="{5EA597D8-CE95-46F3-AE32-D7A9C3056792}" destId="{FC0EE39B-4B8F-4993-AC2A-84EBBEDEF993}" srcOrd="1" destOrd="0" presId="urn:microsoft.com/office/officeart/2005/8/layout/equation1"/>
    <dgm:cxn modelId="{0545869B-7B81-444A-A9B4-C004C6CEE28D}" type="presParOf" srcId="{5EA597D8-CE95-46F3-AE32-D7A9C3056792}" destId="{06662537-EE9D-4F71-821A-E15D2B740E28}" srcOrd="2" destOrd="0" presId="urn:microsoft.com/office/officeart/2005/8/layout/equation1"/>
    <dgm:cxn modelId="{37C0F500-12C7-48B8-A9D2-06C741244143}" type="presParOf" srcId="{5EA597D8-CE95-46F3-AE32-D7A9C3056792}" destId="{CE16FE8B-CBCF-4D31-8C62-6E57FA7FA58C}" srcOrd="3" destOrd="0" presId="urn:microsoft.com/office/officeart/2005/8/layout/equation1"/>
    <dgm:cxn modelId="{EB1DB0B7-C4F8-4BB2-8537-EBF7C45547F5}" type="presParOf" srcId="{5EA597D8-CE95-46F3-AE32-D7A9C3056792}" destId="{E87E0E3E-E402-45D3-9267-BA81B175ACF7}" srcOrd="4" destOrd="0" presId="urn:microsoft.com/office/officeart/2005/8/layout/equation1"/>
    <dgm:cxn modelId="{091930C7-DE4E-4374-A485-E9587737F87F}" type="presParOf" srcId="{5EA597D8-CE95-46F3-AE32-D7A9C3056792}" destId="{A5957EC6-CB82-4EBB-ABCD-CEE6AF257997}" srcOrd="5" destOrd="0" presId="urn:microsoft.com/office/officeart/2005/8/layout/equation1"/>
    <dgm:cxn modelId="{F1DEFE31-4950-4867-852B-376E38E32F8D}" type="presParOf" srcId="{5EA597D8-CE95-46F3-AE32-D7A9C3056792}" destId="{0684BF07-77CA-428B-B0C0-28DC2693E6A1}" srcOrd="6" destOrd="0" presId="urn:microsoft.com/office/officeart/2005/8/layout/equation1"/>
    <dgm:cxn modelId="{A1524D3C-E542-4005-9125-59C240D224B0}" type="presParOf" srcId="{5EA597D8-CE95-46F3-AE32-D7A9C3056792}" destId="{FF55FCE9-1AC6-4B4C-A748-99296EA73D0C}" srcOrd="7" destOrd="0" presId="urn:microsoft.com/office/officeart/2005/8/layout/equation1"/>
    <dgm:cxn modelId="{A08CC628-6E43-4A4F-A436-7945AE2FC455}" type="presParOf" srcId="{5EA597D8-CE95-46F3-AE32-D7A9C3056792}" destId="{049591B2-1D29-4829-B0B6-A732873FBFE2}" srcOrd="8" destOrd="0" presId="urn:microsoft.com/office/officeart/2005/8/layout/equatio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3D367F-3901-4FF7-866E-B9A1A27609CF}">
      <dsp:nvSpPr>
        <dsp:cNvPr id="0" name=""/>
        <dsp:cNvSpPr/>
      </dsp:nvSpPr>
      <dsp:spPr>
        <a:xfrm>
          <a:off x="922" y="741089"/>
          <a:ext cx="1222920" cy="122292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de-DE" sz="1900" kern="1200">
              <a:solidFill>
                <a:sysClr val="window" lastClr="FFFFFF"/>
              </a:solidFill>
              <a:latin typeface="Calibri" panose="020F0502020204030204"/>
              <a:ea typeface="+mn-ea"/>
              <a:cs typeface="+mn-cs"/>
            </a:rPr>
            <a:t>Sprache</a:t>
          </a:r>
        </a:p>
      </dsp:txBody>
      <dsp:txXfrm>
        <a:off x="180014" y="920181"/>
        <a:ext cx="864736" cy="864736"/>
      </dsp:txXfrm>
    </dsp:sp>
    <dsp:sp modelId="{06662537-EE9D-4F71-821A-E15D2B740E28}">
      <dsp:nvSpPr>
        <dsp:cNvPr id="0" name=""/>
        <dsp:cNvSpPr/>
      </dsp:nvSpPr>
      <dsp:spPr>
        <a:xfrm>
          <a:off x="1323144" y="997902"/>
          <a:ext cx="709294" cy="709294"/>
        </a:xfrm>
        <a:prstGeom prst="mathPlus">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solidFill>
              <a:sysClr val="window" lastClr="FFFFFF"/>
            </a:solidFill>
            <a:latin typeface="Calibri" panose="020F0502020204030204"/>
            <a:ea typeface="+mn-ea"/>
            <a:cs typeface="+mn-cs"/>
          </a:endParaRPr>
        </a:p>
      </dsp:txBody>
      <dsp:txXfrm>
        <a:off x="1417161" y="1269136"/>
        <a:ext cx="521260" cy="166826"/>
      </dsp:txXfrm>
    </dsp:sp>
    <dsp:sp modelId="{E87E0E3E-E402-45D3-9267-BA81B175ACF7}">
      <dsp:nvSpPr>
        <dsp:cNvPr id="0" name=""/>
        <dsp:cNvSpPr/>
      </dsp:nvSpPr>
      <dsp:spPr>
        <a:xfrm>
          <a:off x="2131739" y="741089"/>
          <a:ext cx="1222920" cy="122292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de-DE" sz="1900" kern="1200">
              <a:solidFill>
                <a:sysClr val="window" lastClr="FFFFFF"/>
              </a:solidFill>
              <a:latin typeface="Calibri" panose="020F0502020204030204"/>
              <a:ea typeface="+mn-ea"/>
              <a:cs typeface="+mn-cs"/>
            </a:rPr>
            <a:t>Fach</a:t>
          </a:r>
        </a:p>
      </dsp:txBody>
      <dsp:txXfrm>
        <a:off x="2310831" y="920181"/>
        <a:ext cx="864736" cy="864736"/>
      </dsp:txXfrm>
    </dsp:sp>
    <dsp:sp modelId="{0684BF07-77CA-428B-B0C0-28DC2693E6A1}">
      <dsp:nvSpPr>
        <dsp:cNvPr id="0" name=""/>
        <dsp:cNvSpPr/>
      </dsp:nvSpPr>
      <dsp:spPr>
        <a:xfrm>
          <a:off x="3453961" y="997902"/>
          <a:ext cx="709294" cy="709294"/>
        </a:xfrm>
        <a:prstGeom prst="mathEqual">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de-DE" sz="1500" kern="1200">
            <a:solidFill>
              <a:sysClr val="window" lastClr="FFFFFF"/>
            </a:solidFill>
            <a:latin typeface="Calibri" panose="020F0502020204030204"/>
            <a:ea typeface="+mn-ea"/>
            <a:cs typeface="+mn-cs"/>
          </a:endParaRPr>
        </a:p>
      </dsp:txBody>
      <dsp:txXfrm>
        <a:off x="3547978" y="1144017"/>
        <a:ext cx="521260" cy="417064"/>
      </dsp:txXfrm>
    </dsp:sp>
    <dsp:sp modelId="{049591B2-1D29-4829-B0B6-A732873FBFE2}">
      <dsp:nvSpPr>
        <dsp:cNvPr id="0" name=""/>
        <dsp:cNvSpPr/>
      </dsp:nvSpPr>
      <dsp:spPr>
        <a:xfrm>
          <a:off x="4262556" y="741089"/>
          <a:ext cx="1222920" cy="1222920"/>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de-DE" sz="1900" kern="1200">
              <a:solidFill>
                <a:sysClr val="window" lastClr="FFFFFF"/>
              </a:solidFill>
              <a:latin typeface="Calibri" panose="020F0502020204030204"/>
              <a:ea typeface="+mn-ea"/>
              <a:cs typeface="+mn-cs"/>
            </a:rPr>
            <a:t>?</a:t>
          </a:r>
        </a:p>
      </dsp:txBody>
      <dsp:txXfrm>
        <a:off x="4441648" y="920181"/>
        <a:ext cx="864736" cy="86473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Widlok, Beate</dc:creator>
  <cp:keywords/>
  <dc:description/>
  <cp:lastModifiedBy>Widlok, Beate</cp:lastModifiedBy>
  <cp:revision>2</cp:revision>
  <cp:lastPrinted>2018-10-25T13:36:00Z</cp:lastPrinted>
  <dcterms:created xsi:type="dcterms:W3CDTF">2018-11-11T13:24:00Z</dcterms:created>
  <dcterms:modified xsi:type="dcterms:W3CDTF">2018-11-11T13:24:00Z</dcterms:modified>
</cp:coreProperties>
</file>