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mallCaps w:val="1"/>
          <w:sz w:val="28"/>
          <w:szCs w:val="28"/>
          <w:rtl w:val="0"/>
        </w:rPr>
        <w:t xml:space="preserve">GLOSSAR AB3 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before="240" w:lineRule="auto"/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Anstalt (f.)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– Eine Einrichtung oder ein Gebäude, in dem Menschen behandelt oder untergebracht werden.</w:t>
        <w:br w:type="textWrapping"/>
        <w:t xml:space="preserve">institution / institution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before="240" w:lineRule="auto"/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Angestelltenstab (m.)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– Eine Gruppe von Mitarbeitern oder Angestellten.</w:t>
        <w:br w:type="textWrapping"/>
        <w:t xml:space="preserve">staff / personnel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before="240" w:lineRule="auto"/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Geistesgestörtheit (f.)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– Eine ernsthafte Störung des Denkens oder Verhaltens.</w:t>
        <w:br w:type="textWrapping"/>
        <w:t xml:space="preserve">insanity / folie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before="240" w:lineRule="auto"/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die Verblödeten (m. pl.)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– Menschen, die stark geistig eingeschränkt sind.</w:t>
        <w:br w:type="textWrapping"/>
        <w:t xml:space="preserve">the mentally impaired / les déficients mentaux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before="240" w:lineRule="auto"/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sich ergehen 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–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Sich angenehm aufhalten oder vergnügen.</w:t>
        <w:br w:type="textWrapping"/>
        <w:t xml:space="preserve">to amuse oneself / se divertir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before="240" w:lineRule="auto"/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aufsaugen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– (Metaphorisch) nimmt die Geräusche auf und macht sie weniger hörbar.</w:t>
        <w:br w:type="textWrapping"/>
        <w:t xml:space="preserve">to absorb / absorber 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before="240" w:lineRule="auto"/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apathisch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– Ohne Gefühle oder Interesse.</w:t>
        <w:br w:type="textWrapping"/>
        <w:t xml:space="preserve">apathetic / apathique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before="240" w:lineRule="auto"/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Verzückung (f.)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– Starke Freude oder Begeisterung.</w:t>
        <w:br w:type="textWrapping"/>
        <w:t xml:space="preserve">ecstasy / extase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before="240" w:lineRule="auto"/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Erlösung (f)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– Befreiung von Leid und Schmerzen.</w:t>
        <w:br w:type="textWrapping"/>
        <w:t xml:space="preserve">redemption / délivrance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before="240" w:lineRule="auto"/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bedauernswert 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– wenn jemand Mitleid verdient, weil die Situation schwierig oder traurig ist.</w:t>
        <w:br w:type="textWrapping"/>
        <w:t xml:space="preserve">pitiful / pitoyable</w:t>
      </w:r>
    </w:p>
    <w:p w:rsidR="00000000" w:rsidDel="00000000" w:rsidP="00000000" w:rsidRDefault="00000000" w:rsidRPr="00000000" w14:paraId="0000000F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before="240" w:lineRule="auto"/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anstaltsbedürftig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– Menschen, die dauernd in einer Einrichtung leben müssen.</w:t>
        <w:br w:type="textWrapping"/>
        <w:t xml:space="preserve">persons who need to be institutionalized / les personnes qui doivent vivre dans un établissement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before="240" w:lineRule="auto"/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Sterilisierungsgesetz (n.)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– Ein Gesetz, das Menschen verhindert, Kinder zu bekommen.</w:t>
        <w:br w:type="textWrapping"/>
        <w:t xml:space="preserve">sterilization law / loi sur la stérilisation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before="240" w:lineRule="auto"/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Zeugungsfähigkeit (f.)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– Die Fähigkeit, Kinder zu bekommen.</w:t>
        <w:br w:type="textWrapping"/>
        <w:t xml:space="preserve">fertility / fertilité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before="240" w:lineRule="auto"/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Elend (n.)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– Ein Zustand von großem Leid oder Not.</w:t>
        <w:br w:type="textWrapping"/>
        <w:t xml:space="preserve">misery / misère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before="240" w:lineRule="auto"/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uferlos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– unbegrenzt.</w:t>
        <w:br w:type="textWrapping"/>
        <w:t xml:space="preserve">boundless / illimité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before="240" w:lineRule="auto"/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weitervererben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– Eigenschaften oder Merkmale von den Eltern auf die Kinder übertragen.</w:t>
        <w:br w:type="textWrapping"/>
        <w:t xml:space="preserve">to pass on / transmettre, transférer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before="240" w:lineRule="auto"/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Segen (m.)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– Eine positive Kraft oder ein gutes Ereignis, das jemandem zugutekommt.</w:t>
        <w:br w:type="textWrapping"/>
        <w:t xml:space="preserve">blessing / bénédiction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before="240" w:lineRule="auto"/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degeneriert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– In der eugenischen Theorie galt „Degeneration“ als Zeichen von genetischen „Schwächen“ oder „Fehlern“. Man glaubte, dass „schlechte“ Gene weitervererbt würden und die „Reinheit“ der Rasse gefährden könnten.</w:t>
        <w:br w:type="textWrapping"/>
        <w:t xml:space="preserve">degenerate / dégénéré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before="240" w:lineRule="auto"/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vermanscht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– Vermischt, oft in einem negativen Sinn.</w:t>
        <w:br w:type="textWrapping"/>
        <w:t xml:space="preserve">muddled / confus</w:t>
      </w:r>
    </w:p>
    <w:p w:rsidR="00000000" w:rsidDel="00000000" w:rsidP="00000000" w:rsidRDefault="00000000" w:rsidRPr="00000000" w14:paraId="00000019">
      <w:pPr>
        <w:spacing w:befor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737" w:top="737" w:left="1418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Verdan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right" w:leader="none" w:pos="9000"/>
      </w:tabs>
      <w:spacing w:after="0" w:before="0" w:line="240" w:lineRule="auto"/>
      <w:ind w:left="0" w:right="0" w:firstLine="0"/>
      <w:jc w:val="left"/>
      <w:rPr>
        <w:rFonts w:ascii="Verdana" w:cs="Verdana" w:eastAsia="Verdana" w:hAnsi="Verdana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_____________________________________________________________________________________________________</w:t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right" w:leader="none" w:pos="9000"/>
      </w:tabs>
      <w:spacing w:after="0" w:before="0" w:line="240" w:lineRule="auto"/>
      <w:ind w:left="0" w:right="0" w:firstLine="0"/>
      <w:jc w:val="left"/>
      <w:rPr>
        <w:rFonts w:ascii="Verdana" w:cs="Verdana" w:eastAsia="Verdana" w:hAnsi="Verdana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Goethe-Institut Toronto</w:t>
      <w:tab/>
      <w:tab/>
      <w:t xml:space="preserve">Verfasserin : Marlo Burks</w:t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Verdana" w:cs="Verdana" w:eastAsia="Verdana" w:hAnsi="Verdana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www.goethe.de/toronto</w:t>
    </w:r>
  </w:p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Verdana" w:cs="Verdana" w:eastAsia="Verdana" w:hAnsi="Verdana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Verdana" w:cs="Verdana" w:eastAsia="Verdana" w:hAnsi="Verdana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right" w:leader="none" w:pos="9070"/>
      </w:tabs>
      <w:spacing w:after="0" w:before="0" w:line="240" w:lineRule="auto"/>
      <w:ind w:left="0" w:right="0" w:firstLine="0"/>
      <w:jc w:val="right"/>
      <w:rPr>
        <w:rFonts w:ascii="Verdana" w:cs="Verdana" w:eastAsia="Verdana" w:hAnsi="Verdana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1990725" cy="914400"/>
          <wp:effectExtent b="0" l="0" r="0" t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90725" cy="914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Verdana" w:cs="Verdana" w:eastAsia="Verdana" w:hAnsi="Verdana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Verdana" w:cs="Verdana" w:eastAsia="Verdana" w:hAnsi="Verdana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Verdana" w:cs="Verdana" w:eastAsia="Verdana" w:hAnsi="Verdana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de-DE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rsid w:val="004906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4906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490699"/>
  </w:style>
  <w:style w:type="paragraph" w:styleId="PlainText">
    <w:name w:val="Plain Text"/>
    <w:basedOn w:val="Normal"/>
    <w:rsid w:val="00F050FC"/>
    <w:rPr>
      <w:rFonts w:ascii="Courier New" w:cs="Courier New" w:hAnsi="Courier New"/>
    </w:rPr>
  </w:style>
  <w:style w:type="table" w:styleId="Tabellengitternetz" w:customStyle="1">
    <w:name w:val="Tabellengitternetz"/>
    <w:basedOn w:val="TableNormal"/>
    <w:rsid w:val="00E91F48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semiHidden w:val="1"/>
    <w:rsid w:val="00204E0D"/>
    <w:rPr>
      <w:rFonts w:ascii="Tahoma" w:cs="Tahoma" w:hAnsi="Tahoma"/>
      <w:sz w:val="16"/>
      <w:szCs w:val="16"/>
    </w:rPr>
  </w:style>
  <w:style w:type="table" w:styleId="TableGrid">
    <w:name w:val="Table Grid"/>
    <w:basedOn w:val="TableNormal"/>
    <w:uiPriority w:val="59"/>
    <w:rsid w:val="00A35C7B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DefaultParagraphFont"/>
    <w:uiPriority w:val="99"/>
    <w:unhideWhenUsed w:val="1"/>
    <w:rsid w:val="0089709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897096"/>
    <w:rPr>
      <w:color w:val="605e5c"/>
      <w:shd w:color="auto" w:fill="e1dfdd" w:val="clear"/>
    </w:rPr>
  </w:style>
  <w:style w:type="paragraph" w:styleId="ListParagraph">
    <w:name w:val="List Paragraph"/>
    <w:basedOn w:val="Normal"/>
    <w:uiPriority w:val="34"/>
    <w:qFormat w:val="1"/>
    <w:rsid w:val="00546439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hmrXsMMPZKZgdxmDLJ6S5KI/gw==">CgMxLjA4AHIhMXhIckVyNm1XWjY5MVZEVWxMb3VKU3BZWkdIbWZQWjdE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2024-09-20T14:02:00Z</dcterms:created>
  <dc:creator>z00411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>Beispiel Arbeitsblatt</vt:lpwstr>
  </property>
  <property fmtid="{D5CDD505-2E9C-101B-9397-08002B2CF9AE}" pid="3" name="ContentType">
    <vt:lpwstr>Dokument</vt:lpwstr>
  </property>
  <property fmtid="{D5CDD505-2E9C-101B-9397-08002B2CF9AE}" pid="4" name="display_urn:schemas-microsoft-com:office:office#Editor">
    <vt:lpwstr>Winterhagen Sabine</vt:lpwstr>
  </property>
  <property fmtid="{D5CDD505-2E9C-101B-9397-08002B2CF9AE}" pid="5" name="xd_Signature">
    <vt:lpwstr>xd_Signature</vt:lpwstr>
  </property>
  <property fmtid="{D5CDD505-2E9C-101B-9397-08002B2CF9AE}" pid="6" name="TemplateUrl">
    <vt:lpwstr>TemplateUrl</vt:lpwstr>
  </property>
  <property fmtid="{D5CDD505-2E9C-101B-9397-08002B2CF9AE}" pid="7" name="display_urn:schemas-microsoft-com:office:office#Author">
    <vt:lpwstr>Winterhagen Sabine</vt:lpwstr>
  </property>
  <property fmtid="{D5CDD505-2E9C-101B-9397-08002B2CF9AE}" pid="8" name="xd_ProgID">
    <vt:lpwstr>xd_ProgID</vt:lpwstr>
  </property>
  <property fmtid="{D5CDD505-2E9C-101B-9397-08002B2CF9AE}" pid="9" name="ContentTypeId">
    <vt:lpwstr>0x01010028F3561BFD92F848AFFB46742721D7C1</vt:lpwstr>
  </property>
</Properties>
</file>