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160" w:lineRule="auto"/>
        <w:rPr>
          <w:rFonts w:ascii="Verdana" w:cs="Verdana" w:eastAsia="Verdana" w:hAnsi="Verdana"/>
          <w:b w:val="1"/>
          <w:smallCaps w:val="1"/>
          <w:sz w:val="28"/>
          <w:szCs w:val="28"/>
        </w:rPr>
      </w:pPr>
      <w:r w:rsidDel="00000000" w:rsidR="00000000" w:rsidRPr="00000000">
        <w:rPr>
          <w:rFonts w:ascii="Verdana" w:cs="Verdana" w:eastAsia="Verdana" w:hAnsi="Verdana"/>
          <w:b w:val="1"/>
          <w:smallCaps w:val="1"/>
          <w:sz w:val="28"/>
          <w:szCs w:val="28"/>
          <w:rtl w:val="0"/>
        </w:rPr>
        <w:t xml:space="preserve">KINDER UND HILFELEISTUNG WÄHREND DES HOLOCAUSTS</w:t>
      </w:r>
    </w:p>
    <w:p w:rsidR="00000000" w:rsidDel="00000000" w:rsidP="00000000" w:rsidRDefault="00000000" w:rsidRPr="00000000" w14:paraId="00000004">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Zielgruppe: </w:t>
      </w:r>
      <w:r w:rsidDel="00000000" w:rsidR="00000000" w:rsidRPr="00000000">
        <w:rPr>
          <w:rFonts w:ascii="Verdana" w:cs="Verdana" w:eastAsia="Verdana" w:hAnsi="Verdana"/>
          <w:color w:val="000000"/>
          <w:sz w:val="24"/>
          <w:szCs w:val="24"/>
          <w:rtl w:val="0"/>
        </w:rPr>
        <w:t xml:space="preserve">DaF 6. Klasse</w:t>
      </w:r>
      <w:r w:rsidDel="00000000" w:rsidR="00000000" w:rsidRPr="00000000">
        <w:rPr>
          <w:rtl w:val="0"/>
        </w:rPr>
      </w:r>
    </w:p>
    <w:p w:rsidR="00000000" w:rsidDel="00000000" w:rsidP="00000000" w:rsidRDefault="00000000" w:rsidRPr="00000000" w14:paraId="00000005">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Stichworte:</w:t>
      </w:r>
      <w:r w:rsidDel="00000000" w:rsidR="00000000" w:rsidRPr="00000000">
        <w:rPr>
          <w:rFonts w:ascii="Verdana" w:cs="Verdana" w:eastAsia="Verdana" w:hAnsi="Verdana"/>
          <w:b w:val="1"/>
          <w:i w:val="1"/>
          <w:color w:val="000000"/>
          <w:sz w:val="24"/>
          <w:szCs w:val="24"/>
          <w:rtl w:val="0"/>
        </w:rPr>
        <w:t xml:space="preserve"> </w:t>
      </w:r>
      <w:r w:rsidDel="00000000" w:rsidR="00000000" w:rsidRPr="00000000">
        <w:rPr>
          <w:rFonts w:ascii="Verdana" w:cs="Verdana" w:eastAsia="Verdana" w:hAnsi="Verdana"/>
          <w:color w:val="000000"/>
          <w:sz w:val="24"/>
          <w:szCs w:val="24"/>
          <w:rtl w:val="0"/>
        </w:rPr>
        <w:t xml:space="preserve">Filmanalyse, Empathisches Wahrnehmen, Kinder während des Holocaust, Rolle des Erinnerns und Erzählens, Kanadas Rolle in der Geschichte des Dampfschiffes St. Louis</w:t>
      </w:r>
      <w:r w:rsidDel="00000000" w:rsidR="00000000" w:rsidRPr="00000000">
        <w:rPr>
          <w:rtl w:val="0"/>
        </w:rPr>
      </w:r>
    </w:p>
    <w:p w:rsidR="00000000" w:rsidDel="00000000" w:rsidP="00000000" w:rsidRDefault="00000000" w:rsidRPr="00000000" w14:paraId="00000006">
      <w:pPr>
        <w:spacing w:after="160" w:lineRule="auto"/>
        <w:rPr>
          <w:rFonts w:ascii="Verdana" w:cs="Verdana" w:eastAsia="Verdana" w:hAnsi="Verdana"/>
          <w:b w:val="1"/>
          <w:color w:val="000000"/>
          <w:sz w:val="24"/>
          <w:szCs w:val="24"/>
        </w:rPr>
      </w:pPr>
      <w:r w:rsidDel="00000000" w:rsidR="00000000" w:rsidRPr="00000000">
        <w:rPr>
          <w:rFonts w:ascii="Verdana" w:cs="Verdana" w:eastAsia="Verdana" w:hAnsi="Verdana"/>
          <w:b w:val="1"/>
          <w:color w:val="000000"/>
          <w:sz w:val="24"/>
          <w:szCs w:val="24"/>
          <w:rtl w:val="0"/>
        </w:rPr>
        <w:t xml:space="preserve">Material: </w:t>
      </w:r>
      <w:r w:rsidDel="00000000" w:rsidR="00000000" w:rsidRPr="00000000">
        <w:rPr>
          <w:rFonts w:ascii="Verdana" w:cs="Verdana" w:eastAsia="Verdana" w:hAnsi="Verdana"/>
          <w:color w:val="000000"/>
          <w:sz w:val="24"/>
          <w:szCs w:val="24"/>
          <w:rtl w:val="0"/>
        </w:rPr>
        <w:t xml:space="preserve"> Lehrskizze, Handreichungen, Film</w:t>
      </w:r>
      <w:r w:rsidDel="00000000" w:rsidR="00000000" w:rsidRPr="00000000">
        <w:rPr>
          <w:rFonts w:ascii="Verdana" w:cs="Verdana" w:eastAsia="Verdana" w:hAnsi="Verdana"/>
          <w:b w:val="1"/>
          <w:color w:val="000000"/>
          <w:sz w:val="24"/>
          <w:szCs w:val="24"/>
          <w:rtl w:val="0"/>
        </w:rPr>
        <w:t xml:space="preserve"> “</w:t>
      </w:r>
      <w:r w:rsidDel="00000000" w:rsidR="00000000" w:rsidRPr="00000000">
        <w:rPr>
          <w:rFonts w:ascii="Verdana" w:cs="Verdana" w:eastAsia="Verdana" w:hAnsi="Verdana"/>
          <w:color w:val="000000"/>
          <w:sz w:val="24"/>
          <w:szCs w:val="24"/>
          <w:rtl w:val="0"/>
        </w:rPr>
        <w:t xml:space="preserve">Spielzeugland” (2007, Regie: Jochen Alexander Freydank): https://www.youtube.com/watch?v=PwrySjp4J9Q </w:t>
      </w:r>
      <w:r w:rsidDel="00000000" w:rsidR="00000000" w:rsidRPr="00000000">
        <w:rPr>
          <w:rtl w:val="0"/>
        </w:rPr>
      </w:r>
    </w:p>
    <w:p w:rsidR="00000000" w:rsidDel="00000000" w:rsidP="00000000" w:rsidRDefault="00000000" w:rsidRPr="00000000" w14:paraId="00000007">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Autorin:</w:t>
      </w:r>
      <w:r w:rsidDel="00000000" w:rsidR="00000000" w:rsidRPr="00000000">
        <w:rPr>
          <w:rFonts w:ascii="Verdana" w:cs="Verdana" w:eastAsia="Verdana" w:hAnsi="Verdana"/>
          <w:i w:val="1"/>
          <w:color w:val="000000"/>
          <w:sz w:val="24"/>
          <w:szCs w:val="24"/>
          <w:rtl w:val="0"/>
        </w:rPr>
        <w:t xml:space="preserve"> </w:t>
      </w:r>
      <w:r w:rsidDel="00000000" w:rsidR="00000000" w:rsidRPr="00000000">
        <w:rPr>
          <w:rFonts w:ascii="Verdana" w:cs="Verdana" w:eastAsia="Verdana" w:hAnsi="Verdana"/>
          <w:color w:val="000000"/>
          <w:sz w:val="24"/>
          <w:szCs w:val="24"/>
          <w:rtl w:val="0"/>
        </w:rPr>
        <w:t xml:space="preserve">Marlo Burks</w:t>
      </w:r>
      <w:r w:rsidDel="00000000" w:rsidR="00000000" w:rsidRPr="00000000">
        <w:rPr>
          <w:rtl w:val="0"/>
        </w:rPr>
      </w:r>
    </w:p>
    <w:p w:rsidR="00000000" w:rsidDel="00000000" w:rsidP="00000000" w:rsidRDefault="00000000" w:rsidRPr="00000000" w14:paraId="00000008">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Beschreibung</w:t>
      </w:r>
      <w:r w:rsidDel="00000000" w:rsidR="00000000" w:rsidRPr="00000000">
        <w:rPr>
          <w:rFonts w:ascii="Verdana" w:cs="Verdana" w:eastAsia="Verdana" w:hAnsi="Verdana"/>
          <w:color w:val="000000"/>
          <w:sz w:val="24"/>
          <w:szCs w:val="24"/>
          <w:rtl w:val="0"/>
        </w:rPr>
        <w:t xml:space="preserve">: In dieser Einheit </w:t>
      </w:r>
      <w:r w:rsidDel="00000000" w:rsidR="00000000" w:rsidRPr="00000000">
        <w:rPr>
          <w:rFonts w:ascii="Verdana" w:cs="Verdana" w:eastAsia="Verdana" w:hAnsi="Verdana"/>
          <w:sz w:val="24"/>
          <w:szCs w:val="24"/>
          <w:rtl w:val="0"/>
        </w:rPr>
        <w:t xml:space="preserve">werden</w:t>
      </w:r>
      <w:r w:rsidDel="00000000" w:rsidR="00000000" w:rsidRPr="00000000">
        <w:rPr>
          <w:rFonts w:ascii="Verdana" w:cs="Verdana" w:eastAsia="Verdana" w:hAnsi="Verdana"/>
          <w:color w:val="000000"/>
          <w:sz w:val="24"/>
          <w:szCs w:val="24"/>
          <w:rtl w:val="0"/>
        </w:rPr>
        <w:t xml:space="preserve"> ein fiktives (der Film </w:t>
      </w:r>
      <w:r w:rsidDel="00000000" w:rsidR="00000000" w:rsidRPr="00000000">
        <w:rPr>
          <w:rFonts w:ascii="Verdana" w:cs="Verdana" w:eastAsia="Verdana" w:hAnsi="Verdana"/>
          <w:i w:val="1"/>
          <w:color w:val="000000"/>
          <w:sz w:val="24"/>
          <w:szCs w:val="24"/>
          <w:rtl w:val="0"/>
        </w:rPr>
        <w:t xml:space="preserve">Spielzeugland</w:t>
      </w:r>
      <w:r w:rsidDel="00000000" w:rsidR="00000000" w:rsidRPr="00000000">
        <w:rPr>
          <w:rFonts w:ascii="Verdana" w:cs="Verdana" w:eastAsia="Verdana" w:hAnsi="Verdana"/>
          <w:color w:val="000000"/>
          <w:sz w:val="24"/>
          <w:szCs w:val="24"/>
          <w:rtl w:val="0"/>
        </w:rPr>
        <w:t xml:space="preserve">) sowie ein historisches Beispiel (Gustav Schröder, Kapitän des Überseedampfers St. Louis) von Hilfeleistung dargestellt. Anhand des zweiten Beispiels wird Kanadas Verweigerung von Hilfe angesprochen.  </w:t>
      </w:r>
      <w:r w:rsidDel="00000000" w:rsidR="00000000" w:rsidRPr="00000000">
        <w:rPr>
          <w:rtl w:val="0"/>
        </w:rPr>
      </w:r>
    </w:p>
    <w:p w:rsidR="00000000" w:rsidDel="00000000" w:rsidP="00000000" w:rsidRDefault="00000000" w:rsidRPr="00000000" w14:paraId="00000009">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Groblernziel:</w:t>
      </w:r>
      <w:r w:rsidDel="00000000" w:rsidR="00000000" w:rsidRPr="00000000">
        <w:rPr>
          <w:rtl w:val="0"/>
        </w:rPr>
      </w:r>
    </w:p>
    <w:p w:rsidR="00000000" w:rsidDel="00000000" w:rsidP="00000000" w:rsidRDefault="00000000" w:rsidRPr="00000000" w14:paraId="0000000A">
      <w:pPr>
        <w:spacing w:after="160" w:lineRule="auto"/>
        <w:rPr>
          <w:rFonts w:ascii="Verdana" w:cs="Verdana" w:eastAsia="Verdana" w:hAnsi="Verdana"/>
          <w:sz w:val="24"/>
          <w:szCs w:val="24"/>
        </w:rPr>
      </w:pPr>
      <w:r w:rsidDel="00000000" w:rsidR="00000000" w:rsidRPr="00000000">
        <w:rPr>
          <w:rFonts w:ascii="Verdana" w:cs="Verdana" w:eastAsia="Verdana" w:hAnsi="Verdana"/>
          <w:color w:val="000000"/>
          <w:sz w:val="24"/>
          <w:szCs w:val="24"/>
          <w:rtl w:val="0"/>
        </w:rPr>
        <w:t xml:space="preserve">Die </w:t>
      </w:r>
      <w:r w:rsidDel="00000000" w:rsidR="00000000" w:rsidRPr="00000000">
        <w:rPr>
          <w:rFonts w:ascii="Verdana" w:cs="Verdana" w:eastAsia="Verdana" w:hAnsi="Verdana"/>
          <w:sz w:val="24"/>
          <w:szCs w:val="24"/>
          <w:rtl w:val="0"/>
        </w:rPr>
        <w:t xml:space="preserve">Schüler*innen</w:t>
      </w:r>
      <w:r w:rsidDel="00000000" w:rsidR="00000000" w:rsidRPr="00000000">
        <w:rPr>
          <w:rFonts w:ascii="Verdana" w:cs="Verdana" w:eastAsia="Verdana" w:hAnsi="Verdana"/>
          <w:color w:val="000000"/>
          <w:sz w:val="24"/>
          <w:szCs w:val="24"/>
          <w:rtl w:val="0"/>
        </w:rPr>
        <w:t xml:space="preserve"> können…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einen Kurzfilm analysieren, um ihr Empathievermögen zu stärken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aus einem Text wichtige Informationen entnehmen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ein Lernplakat erstellen.</w:t>
      </w:r>
    </w:p>
    <w:p w:rsidR="00000000" w:rsidDel="00000000" w:rsidP="00000000" w:rsidRDefault="00000000" w:rsidRPr="00000000" w14:paraId="0000000E">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Dauer</w:t>
      </w:r>
      <w:r w:rsidDel="00000000" w:rsidR="00000000" w:rsidRPr="00000000">
        <w:rPr>
          <w:rFonts w:ascii="Verdana" w:cs="Verdana" w:eastAsia="Verdana" w:hAnsi="Verdana"/>
          <w:color w:val="000000"/>
          <w:sz w:val="24"/>
          <w:szCs w:val="24"/>
          <w:rtl w:val="0"/>
        </w:rPr>
        <w:t xml:space="preserve">: mindestens 75 Min</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0F">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Sprachniveau</w:t>
      </w:r>
      <w:r w:rsidDel="00000000" w:rsidR="00000000" w:rsidRPr="00000000">
        <w:rPr>
          <w:rFonts w:ascii="Verdana" w:cs="Verdana" w:eastAsia="Verdana" w:hAnsi="Verdana"/>
          <w:color w:val="000000"/>
          <w:sz w:val="24"/>
          <w:szCs w:val="24"/>
          <w:rtl w:val="0"/>
        </w:rPr>
        <w:t xml:space="preserve">: A2</w:t>
      </w:r>
      <w:r w:rsidDel="00000000" w:rsidR="00000000" w:rsidRPr="00000000">
        <w:rPr>
          <w:rtl w:val="0"/>
        </w:rPr>
      </w:r>
    </w:p>
    <w:p w:rsidR="00000000" w:rsidDel="00000000" w:rsidP="00000000" w:rsidRDefault="00000000" w:rsidRPr="00000000" w14:paraId="00000010">
      <w:pPr>
        <w:spacing w:after="160" w:lineRule="auto"/>
        <w:rPr>
          <w:rFonts w:ascii="Verdana" w:cs="Verdana" w:eastAsia="Verdana" w:hAnsi="Verdana"/>
          <w:sz w:val="24"/>
          <w:szCs w:val="24"/>
        </w:rPr>
      </w:pPr>
      <w:r w:rsidDel="00000000" w:rsidR="00000000" w:rsidRPr="00000000">
        <w:rPr>
          <w:rFonts w:ascii="Verdana" w:cs="Verdana" w:eastAsia="Verdana" w:hAnsi="Verdana"/>
          <w:b w:val="1"/>
          <w:color w:val="000000"/>
          <w:sz w:val="24"/>
          <w:szCs w:val="24"/>
          <w:rtl w:val="0"/>
        </w:rPr>
        <w:t xml:space="preserve">Hinweise zur Anwendung</w:t>
      </w:r>
      <w:r w:rsidDel="00000000" w:rsidR="00000000" w:rsidRPr="00000000">
        <w:rPr>
          <w:rFonts w:ascii="Verdana" w:cs="Verdana" w:eastAsia="Verdana" w:hAnsi="Verdana"/>
          <w:color w:val="000000"/>
          <w:sz w:val="24"/>
          <w:szCs w:val="24"/>
          <w:rtl w:val="0"/>
        </w:rPr>
        <w:t xml:space="preserve">: Es wird vorausgesetzt, dass die </w:t>
      </w:r>
      <w:r w:rsidDel="00000000" w:rsidR="00000000" w:rsidRPr="00000000">
        <w:rPr>
          <w:rFonts w:ascii="Verdana" w:cs="Verdana" w:eastAsia="Verdana" w:hAnsi="Verdana"/>
          <w:sz w:val="24"/>
          <w:szCs w:val="24"/>
          <w:rtl w:val="0"/>
        </w:rPr>
        <w:t xml:space="preserve">Schüler*innen</w:t>
      </w:r>
      <w:r w:rsidDel="00000000" w:rsidR="00000000" w:rsidRPr="00000000">
        <w:rPr>
          <w:rFonts w:ascii="Verdana" w:cs="Verdana" w:eastAsia="Verdana" w:hAnsi="Verdana"/>
          <w:color w:val="000000"/>
          <w:sz w:val="24"/>
          <w:szCs w:val="24"/>
          <w:rtl w:val="0"/>
        </w:rPr>
        <w:t xml:space="preserve"> bereits grundlegende Kenntnisse über den Zweiten Weltkrieg und den Holocaust haben. Es sollte eventuell auch erklärt werden, dass die Sprache in einigen Teilen des Films offensiv oder schwer zu ertragen sein könnte.</w:t>
      </w:r>
      <w:r w:rsidDel="00000000" w:rsidR="00000000" w:rsidRPr="00000000">
        <w:rPr>
          <w:rtl w:val="0"/>
        </w:rPr>
      </w:r>
    </w:p>
    <w:p w:rsidR="00000000" w:rsidDel="00000000" w:rsidP="00000000" w:rsidRDefault="00000000" w:rsidRPr="00000000" w14:paraId="00000011">
      <w:pPr>
        <w:spacing w:after="160" w:lineRule="auto"/>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Zusätzliche Materialien:</w:t>
      </w:r>
      <w:r w:rsidDel="00000000" w:rsidR="00000000" w:rsidRPr="00000000">
        <w:rPr>
          <w:rFonts w:ascii="Verdana" w:cs="Verdana" w:eastAsia="Verdana" w:hAnsi="Verdana"/>
          <w:color w:val="000000"/>
          <w:sz w:val="24"/>
          <w:szCs w:val="24"/>
          <w:rtl w:val="0"/>
        </w:rPr>
        <w:t xml:space="preserv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Arbeitsblatt - Spielzeugland_6. Klasse</w:t>
      </w:r>
    </w:p>
    <w:sectPr>
      <w:headerReference r:id="rId7" w:type="default"/>
      <w:footerReference r:id="rId8" w:type="default"/>
      <w:pgSz w:h="16838" w:w="11906" w:orient="portrait"/>
      <w:pgMar w:bottom="737" w:top="737"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_____________________________________________________________________________________________________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00"/>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Goethe-Institut Toronto</w:t>
      <w:tab/>
      <w:tab/>
      <w:t xml:space="preserve">Verfasserin : Marlo Burks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www.goethe.de/toronto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070"/>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90725" cy="9144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07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cs="Courier New" w:hAnsi="Courier New"/>
    </w:rPr>
  </w:style>
  <w:style w:type="table" w:styleId="Tabellengitternetz" w:customStyle="1">
    <w:name w:val="Tabellengitternetz"/>
    <w:basedOn w:val="TableNormal"/>
    <w:rsid w:val="00E91F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204E0D"/>
    <w:rPr>
      <w:rFonts w:ascii="Tahoma" w:cs="Tahoma" w:hAnsi="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97096"/>
    <w:rPr>
      <w:color w:val="0000ff" w:themeColor="hyperlink"/>
      <w:u w:val="single"/>
    </w:rPr>
  </w:style>
  <w:style w:type="character" w:styleId="UnresolvedMention">
    <w:name w:val="Unresolved Mention"/>
    <w:basedOn w:val="DefaultParagraphFont"/>
    <w:uiPriority w:val="99"/>
    <w:semiHidden w:val="1"/>
    <w:unhideWhenUsed w:val="1"/>
    <w:rsid w:val="00897096"/>
    <w:rPr>
      <w:color w:val="605e5c"/>
      <w:shd w:color="auto" w:fill="e1dfdd" w:val="clear"/>
    </w:rPr>
  </w:style>
  <w:style w:type="paragraph" w:styleId="ListParagraph">
    <w:name w:val="List Paragraph"/>
    <w:basedOn w:val="Normal"/>
    <w:uiPriority w:val="34"/>
    <w:qFormat w:val="1"/>
    <w:rsid w:val="0054643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5C17faPeAM9DaEkgoEW9bz16Q==">CgMxLjA4AHIhMUtKWXU3SEowN0hFYmI4QU83bVB4NnNjSDJ2bUFIR19L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2024-09-20T20:29:00Z</dcterms:created>
  <dc:creator>z00411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xd_Signature</vt:lpwstr>
  </property>
  <property fmtid="{D5CDD505-2E9C-101B-9397-08002B2CF9AE}" pid="6" name="TemplateUrl">
    <vt:lpwstr>TemplateUrl</vt:lpwstr>
  </property>
  <property fmtid="{D5CDD505-2E9C-101B-9397-08002B2CF9AE}" pid="7" name="display_urn:schemas-microsoft-com:office:office#Author">
    <vt:lpwstr>Winterhagen Sabine</vt:lpwstr>
  </property>
  <property fmtid="{D5CDD505-2E9C-101B-9397-08002B2CF9AE}" pid="8" name="xd_ProgID">
    <vt:lpwstr>xd_ProgID</vt:lpwstr>
  </property>
  <property fmtid="{D5CDD505-2E9C-101B-9397-08002B2CF9AE}" pid="9" name="ContentTypeId">
    <vt:lpwstr>0x01010028F3561BFD92F848AFFB46742721D7C1</vt:lpwstr>
  </property>
</Properties>
</file>