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666A9" w14:textId="77777777" w:rsidR="00F76C7A" w:rsidRDefault="00832DC3">
      <w:pPr>
        <w:spacing w:before="200" w:after="80"/>
        <w:jc w:val="center"/>
      </w:pPr>
      <w:r>
        <w:rPr>
          <w:rFonts w:ascii="Arial" w:hAnsi="Arial"/>
          <w:b/>
          <w:color w:val="1F4E79"/>
          <w:sz w:val="32"/>
        </w:rPr>
        <w:t>Annex C – Price Sheet</w:t>
      </w:r>
      <w:r>
        <w:rPr>
          <w:rFonts w:ascii="Arial" w:hAnsi="Arial"/>
          <w:b/>
          <w:color w:val="1F4E79"/>
          <w:sz w:val="32"/>
        </w:rPr>
        <w:br/>
        <w:t>Maintenance and Repair Services</w:t>
      </w:r>
    </w:p>
    <w:p w14:paraId="6CFD3443" w14:textId="77777777" w:rsidR="00F76C7A" w:rsidRDefault="00832DC3">
      <w:pPr>
        <w:spacing w:after="480"/>
        <w:jc w:val="center"/>
      </w:pPr>
      <w:r>
        <w:rPr>
          <w:rFonts w:ascii="Arial" w:hAnsi="Arial"/>
          <w:i/>
          <w:color w:val="4A6572"/>
          <w:sz w:val="21"/>
        </w:rPr>
        <w:t>This price sheet is an integral part of the offer and serves as the binding statement for all price-relevant information.</w:t>
      </w:r>
    </w:p>
    <w:p w14:paraId="48CAEA7F" w14:textId="77777777" w:rsidR="00F76C7A" w:rsidRDefault="00832DC3">
      <w:pPr>
        <w:keepNext/>
        <w:spacing w:before="240" w:after="120"/>
      </w:pPr>
      <w:r>
        <w:rPr>
          <w:rFonts w:ascii="Arial" w:hAnsi="Arial"/>
          <w:b/>
          <w:color w:val="1F4E79"/>
          <w:sz w:val="24"/>
        </w:rPr>
        <w:t>1. General Information</w:t>
      </w:r>
    </w:p>
    <w:tbl>
      <w:tblPr>
        <w:tblW w:w="0" w:type="auto"/>
        <w:jc w:val="center"/>
        <w:tblBorders>
          <w:bottom w:val="single" w:sz="6" w:space="0" w:color="BDC3C7"/>
          <w:insideH w:val="single" w:sz="4" w:space="0" w:color="BDC3C7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F76C7A" w14:paraId="293EFB42" w14:textId="77777777">
        <w:trPr>
          <w:jc w:val="center"/>
        </w:trPr>
        <w:tc>
          <w:tcPr>
            <w:tcW w:w="3600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92E33A" w14:textId="77777777" w:rsidR="00F76C7A" w:rsidRDefault="00832DC3">
            <w:pPr>
              <w:spacing w:after="0"/>
            </w:pPr>
            <w:r>
              <w:rPr>
                <w:rFonts w:ascii="Arial" w:hAnsi="Arial"/>
                <w:b/>
                <w:color w:val="2C3E50"/>
                <w:sz w:val="20"/>
              </w:rPr>
              <w:t>Name of Bidder</w:t>
            </w:r>
          </w:p>
        </w:tc>
        <w:tc>
          <w:tcPr>
            <w:tcW w:w="57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2400C9" w14:textId="77777777" w:rsidR="00F76C7A" w:rsidRDefault="00F76C7A">
            <w:pPr>
              <w:spacing w:after="0"/>
            </w:pPr>
          </w:p>
        </w:tc>
      </w:tr>
      <w:tr w:rsidR="00F76C7A" w14:paraId="2DB1FE76" w14:textId="77777777">
        <w:trPr>
          <w:jc w:val="center"/>
        </w:trPr>
        <w:tc>
          <w:tcPr>
            <w:tcW w:w="3600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39DD74" w14:textId="77777777" w:rsidR="00F76C7A" w:rsidRDefault="00832DC3">
            <w:pPr>
              <w:spacing w:after="0"/>
            </w:pPr>
            <w:r>
              <w:rPr>
                <w:rFonts w:ascii="Arial" w:hAnsi="Arial"/>
                <w:b/>
                <w:color w:val="2C3E50"/>
                <w:sz w:val="20"/>
              </w:rPr>
              <w:t>Scope of Services / Properties</w:t>
            </w:r>
          </w:p>
        </w:tc>
        <w:tc>
          <w:tcPr>
            <w:tcW w:w="57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F19A1B" w14:textId="77777777" w:rsidR="00F76C7A" w:rsidRDefault="00832DC3">
            <w:pPr>
              <w:spacing w:after="0"/>
            </w:pPr>
            <w:r>
              <w:rPr>
                <w:rFonts w:ascii="Arial" w:hAnsi="Arial"/>
                <w:color w:val="2C3E50"/>
                <w:sz w:val="20"/>
              </w:rPr>
              <w:t>Goethe-Institut Cairo – Properties (Bustan House, White Villa, Palm Courtyard)</w:t>
            </w:r>
          </w:p>
        </w:tc>
      </w:tr>
      <w:tr w:rsidR="00F76C7A" w14:paraId="4BA2D4C4" w14:textId="77777777">
        <w:trPr>
          <w:jc w:val="center"/>
        </w:trPr>
        <w:tc>
          <w:tcPr>
            <w:tcW w:w="3600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7BCA10" w14:textId="77777777" w:rsidR="00F76C7A" w:rsidRDefault="00832DC3">
            <w:pPr>
              <w:spacing w:after="0"/>
            </w:pPr>
            <w:r>
              <w:rPr>
                <w:rFonts w:ascii="Arial" w:hAnsi="Arial"/>
                <w:b/>
                <w:color w:val="2C3E50"/>
                <w:sz w:val="20"/>
              </w:rPr>
              <w:t>Start of Service</w:t>
            </w:r>
          </w:p>
        </w:tc>
        <w:tc>
          <w:tcPr>
            <w:tcW w:w="57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038F72" w14:textId="30DCFD89" w:rsidR="00F76C7A" w:rsidRDefault="00D3723F">
            <w:pPr>
              <w:spacing w:after="0"/>
            </w:pPr>
            <w:r>
              <w:rPr>
                <w:rFonts w:ascii="Arial" w:hAnsi="Arial"/>
                <w:color w:val="2C3E50"/>
                <w:sz w:val="20"/>
              </w:rPr>
              <w:t>15</w:t>
            </w:r>
            <w:r w:rsidR="00832DC3">
              <w:rPr>
                <w:rFonts w:ascii="Arial" w:hAnsi="Arial"/>
                <w:color w:val="2C3E50"/>
                <w:sz w:val="20"/>
              </w:rPr>
              <w:t>.08.2026</w:t>
            </w:r>
          </w:p>
        </w:tc>
      </w:tr>
      <w:tr w:rsidR="00F76C7A" w14:paraId="47090A5F" w14:textId="77777777">
        <w:trPr>
          <w:jc w:val="center"/>
        </w:trPr>
        <w:tc>
          <w:tcPr>
            <w:tcW w:w="3600" w:type="dxa"/>
            <w:shd w:val="clear" w:color="auto" w:fill="F2F4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C94090" w14:textId="77777777" w:rsidR="00F76C7A" w:rsidRDefault="00832DC3">
            <w:pPr>
              <w:spacing w:after="0"/>
            </w:pPr>
            <w:r>
              <w:rPr>
                <w:rFonts w:ascii="Arial" w:hAnsi="Arial"/>
                <w:b/>
                <w:color w:val="2C3E50"/>
                <w:sz w:val="20"/>
              </w:rPr>
              <w:t>Contract Term</w:t>
            </w:r>
          </w:p>
        </w:tc>
        <w:tc>
          <w:tcPr>
            <w:tcW w:w="57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BEBA98" w14:textId="5B339552" w:rsidR="00F76C7A" w:rsidRDefault="00832DC3">
            <w:pPr>
              <w:spacing w:after="0"/>
            </w:pPr>
            <w:r>
              <w:rPr>
                <w:rFonts w:ascii="Arial" w:hAnsi="Arial"/>
                <w:color w:val="2C3E50"/>
                <w:sz w:val="20"/>
              </w:rPr>
              <w:t>24 Months</w:t>
            </w:r>
            <w:r w:rsidR="00D3723F">
              <w:rPr>
                <w:rFonts w:ascii="Arial" w:hAnsi="Arial"/>
                <w:color w:val="2C3E50"/>
                <w:sz w:val="20"/>
              </w:rPr>
              <w:t xml:space="preserve"> / 2 Years</w:t>
            </w:r>
          </w:p>
        </w:tc>
      </w:tr>
    </w:tbl>
    <w:p w14:paraId="40DFBE58" w14:textId="77777777" w:rsidR="00F76C7A" w:rsidRDefault="00832DC3">
      <w:pPr>
        <w:keepNext/>
        <w:spacing w:before="480" w:after="120"/>
      </w:pPr>
      <w:r>
        <w:rPr>
          <w:rFonts w:ascii="Arial" w:hAnsi="Arial"/>
          <w:b/>
          <w:color w:val="1F4E79"/>
          <w:sz w:val="24"/>
        </w:rPr>
        <w:t>2. Price Specifications</w:t>
      </w:r>
    </w:p>
    <w:tbl>
      <w:tblPr>
        <w:tblW w:w="0" w:type="auto"/>
        <w:jc w:val="center"/>
        <w:tblBorders>
          <w:bottom w:val="single" w:sz="6" w:space="0" w:color="BDC3C7"/>
          <w:insideH w:val="single" w:sz="4" w:space="0" w:color="BDC3C7"/>
        </w:tblBorders>
        <w:tblLook w:val="04A0" w:firstRow="1" w:lastRow="0" w:firstColumn="1" w:lastColumn="0" w:noHBand="0" w:noVBand="1"/>
      </w:tblPr>
      <w:tblGrid>
        <w:gridCol w:w="5040"/>
        <w:gridCol w:w="1728"/>
        <w:gridCol w:w="2592"/>
      </w:tblGrid>
      <w:tr w:rsidR="00F76C7A" w14:paraId="54A953B1" w14:textId="77777777">
        <w:trPr>
          <w:jc w:val="center"/>
        </w:trPr>
        <w:tc>
          <w:tcPr>
            <w:tcW w:w="5040" w:type="dxa"/>
            <w:shd w:val="clear" w:color="auto" w:fill="4A657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2961C05" w14:textId="77777777" w:rsidR="00F76C7A" w:rsidRDefault="00832DC3"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Service Item</w:t>
            </w:r>
          </w:p>
        </w:tc>
        <w:tc>
          <w:tcPr>
            <w:tcW w:w="1728" w:type="dxa"/>
            <w:shd w:val="clear" w:color="auto" w:fill="4A657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3BDD4CB" w14:textId="77777777" w:rsidR="00F76C7A" w:rsidRDefault="00832DC3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Unit</w:t>
            </w:r>
          </w:p>
        </w:tc>
        <w:tc>
          <w:tcPr>
            <w:tcW w:w="2592" w:type="dxa"/>
            <w:shd w:val="clear" w:color="auto" w:fill="4A657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4993595" w14:textId="77777777" w:rsidR="00F76C7A" w:rsidRDefault="00832DC3">
            <w:pPr>
              <w:spacing w:after="0"/>
              <w:jc w:val="right"/>
            </w:pPr>
            <w:r>
              <w:rPr>
                <w:rFonts w:ascii="Arial" w:hAnsi="Arial"/>
                <w:b/>
                <w:color w:val="FFFFFF"/>
                <w:sz w:val="20"/>
              </w:rPr>
              <w:t>Total Price / Year</w:t>
            </w:r>
          </w:p>
        </w:tc>
      </w:tr>
      <w:tr w:rsidR="00F76C7A" w14:paraId="189E54BA" w14:textId="77777777">
        <w:trPr>
          <w:jc w:val="center"/>
        </w:trPr>
        <w:tc>
          <w:tcPr>
            <w:tcW w:w="504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EFCA0D6" w14:textId="77777777" w:rsidR="00F76C7A" w:rsidRDefault="00832DC3">
            <w:pPr>
              <w:spacing w:after="0"/>
            </w:pPr>
            <w:r>
              <w:rPr>
                <w:rFonts w:ascii="Arial" w:hAnsi="Arial"/>
                <w:color w:val="2C3E50"/>
                <w:sz w:val="20"/>
              </w:rPr>
              <w:t>Flat-rate Maintenance Services</w:t>
            </w:r>
          </w:p>
        </w:tc>
        <w:tc>
          <w:tcPr>
            <w:tcW w:w="1728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CB33564" w14:textId="77777777" w:rsidR="00F76C7A" w:rsidRDefault="00832DC3">
            <w:pPr>
              <w:spacing w:after="0"/>
              <w:jc w:val="center"/>
            </w:pPr>
            <w:r>
              <w:rPr>
                <w:rFonts w:ascii="Arial" w:hAnsi="Arial"/>
                <w:color w:val="2C3E50"/>
                <w:sz w:val="20"/>
              </w:rPr>
              <w:t>per year</w:t>
            </w:r>
          </w:p>
        </w:tc>
        <w:tc>
          <w:tcPr>
            <w:tcW w:w="259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2141CB6" w14:textId="77777777" w:rsidR="00F76C7A" w:rsidRDefault="00F76C7A">
            <w:pPr>
              <w:spacing w:after="0"/>
              <w:jc w:val="right"/>
            </w:pPr>
          </w:p>
        </w:tc>
      </w:tr>
    </w:tbl>
    <w:p w14:paraId="0D25188C" w14:textId="77777777" w:rsidR="00F76C7A" w:rsidRDefault="00832DC3">
      <w:pPr>
        <w:spacing w:before="160" w:after="480"/>
      </w:pPr>
      <w:r>
        <w:rPr>
          <w:rFonts w:ascii="Arial" w:hAnsi="Arial"/>
          <w:i/>
          <w:color w:val="4A6572"/>
          <w:sz w:val="19"/>
        </w:rPr>
        <w:t>Note: The flat-rate price covers all additional services related to repairs, additional staff deployment, travel/travel costs, and administrative expenses. The costs for spare parts will be covered by the client according to the price list upon submission of the original invoice.</w:t>
      </w:r>
    </w:p>
    <w:p w14:paraId="632B7671" w14:textId="77777777" w:rsidR="00F76C7A" w:rsidRDefault="00832DC3">
      <w:pPr>
        <w:keepNext/>
        <w:spacing w:before="240" w:after="120"/>
      </w:pPr>
      <w:r>
        <w:rPr>
          <w:rFonts w:ascii="Arial" w:hAnsi="Arial"/>
          <w:b/>
          <w:color w:val="1F4E79"/>
          <w:sz w:val="24"/>
        </w:rPr>
        <w:t>3. Binding Declaration</w:t>
      </w:r>
    </w:p>
    <w:p w14:paraId="156BC71D" w14:textId="77777777" w:rsidR="00F76C7A" w:rsidRDefault="00832DC3">
      <w:pPr>
        <w:spacing w:after="480"/>
      </w:pPr>
      <w:r>
        <w:rPr>
          <w:rFonts w:ascii="Arial" w:hAnsi="Arial"/>
          <w:color w:val="2C3E50"/>
          <w:sz w:val="20"/>
        </w:rPr>
        <w:t>We hereby confirm that the prices provided are complete, binding, and fixed for the entire duration of the offer's validity.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192"/>
      </w:tblGrid>
      <w:tr w:rsidR="00F76C7A" w14:paraId="23C4553F" w14:textId="77777777">
        <w:trPr>
          <w:jc w:val="center"/>
        </w:trPr>
        <w:tc>
          <w:tcPr>
            <w:tcW w:w="3168" w:type="dxa"/>
          </w:tcPr>
          <w:p w14:paraId="62C252E3" w14:textId="77777777" w:rsidR="00F76C7A" w:rsidRDefault="00832DC3">
            <w:pPr>
              <w:spacing w:after="280"/>
            </w:pPr>
            <w:r>
              <w:rPr>
                <w:rFonts w:ascii="Arial" w:hAnsi="Arial"/>
                <w:b/>
                <w:color w:val="2C3E50"/>
                <w:sz w:val="20"/>
              </w:rPr>
              <w:t>Place, Date:</w:t>
            </w:r>
          </w:p>
        </w:tc>
        <w:tc>
          <w:tcPr>
            <w:tcW w:w="6192" w:type="dxa"/>
          </w:tcPr>
          <w:p w14:paraId="53F2C6E0" w14:textId="77777777" w:rsidR="00F76C7A" w:rsidRDefault="00832DC3">
            <w:pPr>
              <w:spacing w:after="280"/>
            </w:pPr>
            <w:r>
              <w:rPr>
                <w:rFonts w:ascii="Arial" w:hAnsi="Arial"/>
                <w:color w:val="4A6572"/>
                <w:sz w:val="20"/>
              </w:rPr>
              <w:t>___________________________</w:t>
            </w:r>
          </w:p>
        </w:tc>
      </w:tr>
      <w:tr w:rsidR="00F76C7A" w14:paraId="5C3E56ED" w14:textId="77777777">
        <w:trPr>
          <w:jc w:val="center"/>
        </w:trPr>
        <w:tc>
          <w:tcPr>
            <w:tcW w:w="3168" w:type="dxa"/>
          </w:tcPr>
          <w:p w14:paraId="3E070B82" w14:textId="77777777" w:rsidR="00F76C7A" w:rsidRDefault="00832DC3">
            <w:pPr>
              <w:spacing w:after="280"/>
            </w:pPr>
            <w:r>
              <w:rPr>
                <w:rFonts w:ascii="Arial" w:hAnsi="Arial"/>
                <w:b/>
                <w:color w:val="2C3E50"/>
                <w:sz w:val="20"/>
              </w:rPr>
              <w:t>Signature:</w:t>
            </w:r>
          </w:p>
        </w:tc>
        <w:tc>
          <w:tcPr>
            <w:tcW w:w="6192" w:type="dxa"/>
          </w:tcPr>
          <w:p w14:paraId="2F5147DB" w14:textId="77777777" w:rsidR="00F76C7A" w:rsidRDefault="00832DC3">
            <w:pPr>
              <w:spacing w:after="280"/>
            </w:pPr>
            <w:r>
              <w:rPr>
                <w:rFonts w:ascii="Arial" w:hAnsi="Arial"/>
                <w:color w:val="4A6572"/>
                <w:sz w:val="20"/>
              </w:rPr>
              <w:t>___________________________</w:t>
            </w:r>
          </w:p>
        </w:tc>
      </w:tr>
      <w:tr w:rsidR="00F76C7A" w14:paraId="64C3A66E" w14:textId="77777777">
        <w:trPr>
          <w:jc w:val="center"/>
        </w:trPr>
        <w:tc>
          <w:tcPr>
            <w:tcW w:w="3168" w:type="dxa"/>
          </w:tcPr>
          <w:p w14:paraId="5E99AF0B" w14:textId="77777777" w:rsidR="00F76C7A" w:rsidRDefault="00832DC3">
            <w:pPr>
              <w:spacing w:after="280"/>
            </w:pPr>
            <w:r>
              <w:rPr>
                <w:rFonts w:ascii="Arial" w:hAnsi="Arial"/>
                <w:b/>
                <w:color w:val="2C3E50"/>
                <w:sz w:val="20"/>
              </w:rPr>
              <w:t>Company Stamp:</w:t>
            </w:r>
          </w:p>
        </w:tc>
        <w:tc>
          <w:tcPr>
            <w:tcW w:w="6192" w:type="dxa"/>
          </w:tcPr>
          <w:p w14:paraId="48DD16E2" w14:textId="77777777" w:rsidR="00F76C7A" w:rsidRDefault="00832DC3">
            <w:pPr>
              <w:spacing w:after="280"/>
            </w:pPr>
            <w:r>
              <w:rPr>
                <w:rFonts w:ascii="Arial" w:hAnsi="Arial"/>
                <w:color w:val="4A6572"/>
                <w:sz w:val="20"/>
              </w:rPr>
              <w:t>___________________________</w:t>
            </w:r>
          </w:p>
        </w:tc>
      </w:tr>
    </w:tbl>
    <w:p w14:paraId="40D4AAFE" w14:textId="77777777" w:rsidR="00832DC3" w:rsidRDefault="00832DC3"/>
    <w:sectPr w:rsidR="00832DC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5142713">
    <w:abstractNumId w:val="8"/>
  </w:num>
  <w:num w:numId="2" w16cid:durableId="1321497999">
    <w:abstractNumId w:val="6"/>
  </w:num>
  <w:num w:numId="3" w16cid:durableId="1353454527">
    <w:abstractNumId w:val="5"/>
  </w:num>
  <w:num w:numId="4" w16cid:durableId="972100931">
    <w:abstractNumId w:val="4"/>
  </w:num>
  <w:num w:numId="5" w16cid:durableId="1523015900">
    <w:abstractNumId w:val="7"/>
  </w:num>
  <w:num w:numId="6" w16cid:durableId="614336482">
    <w:abstractNumId w:val="3"/>
  </w:num>
  <w:num w:numId="7" w16cid:durableId="673995777">
    <w:abstractNumId w:val="2"/>
  </w:num>
  <w:num w:numId="8" w16cid:durableId="219439284">
    <w:abstractNumId w:val="1"/>
  </w:num>
  <w:num w:numId="9" w16cid:durableId="149903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32DC3"/>
    <w:rsid w:val="00AA1D8D"/>
    <w:rsid w:val="00B47730"/>
    <w:rsid w:val="00CB0664"/>
    <w:rsid w:val="00D3723F"/>
    <w:rsid w:val="00F57ACE"/>
    <w:rsid w:val="00F76C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6477C"/>
  <w14:defaultImageDpi w14:val="300"/>
  <w15:docId w15:val="{F9AFFDD3-593B-4CD4-89F7-73E95650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Barakat, Yahia</cp:lastModifiedBy>
  <cp:revision>2</cp:revision>
  <dcterms:created xsi:type="dcterms:W3CDTF">2026-06-15T13:41:00Z</dcterms:created>
  <dcterms:modified xsi:type="dcterms:W3CDTF">2026-06-15T13:41:00Z</dcterms:modified>
  <cp:category/>
</cp:coreProperties>
</file>